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24B2" w14:textId="237736BC" w:rsidR="008D3EF0" w:rsidRDefault="008D3EF0" w:rsidP="008D3EF0">
      <w:pPr>
        <w:pStyle w:val="Title"/>
        <w:rPr>
          <w:rFonts w:eastAsia="Times New Roman"/>
        </w:rPr>
      </w:pPr>
      <w:bookmarkStart w:id="0" w:name="_GoBack"/>
      <w:bookmarkEnd w:id="0"/>
      <w:r>
        <w:rPr>
          <w:rFonts w:eastAsia="Times New Roman"/>
        </w:rPr>
        <w:t>Report on CLT10 2/5/2020</w:t>
      </w:r>
    </w:p>
    <w:p w14:paraId="31E50BF6" w14:textId="77777777" w:rsidR="008D3EF0" w:rsidRDefault="008D3EF0" w:rsidP="008D3EF0">
      <w:pPr>
        <w:spacing w:after="0" w:line="240" w:lineRule="auto"/>
        <w:rPr>
          <w:rFonts w:ascii="Times New Roman" w:eastAsia="Times New Roman" w:hAnsi="Times New Roman" w:cs="Times New Roman"/>
          <w:b/>
          <w:bCs/>
        </w:rPr>
      </w:pPr>
    </w:p>
    <w:p w14:paraId="2EB2BBFD" w14:textId="2F7B8D36"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b/>
          <w:bCs/>
        </w:rPr>
        <w:t>Overall</w:t>
      </w:r>
    </w:p>
    <w:p w14:paraId="19E2B1C7"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Our median score increased from 76 - 81.</w:t>
      </w:r>
    </w:p>
    <w:p w14:paraId="28CAE31B"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The national median moved from 75 last test to 76 this test.</w:t>
      </w:r>
    </w:p>
    <w:p w14:paraId="0A77450C"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Our mean score increased from 76 - 89.</w:t>
      </w:r>
    </w:p>
    <w:p w14:paraId="1CA0A6B7"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 xml:space="preserve">Our high school percentile is the sixty second percentile, about +.68 standard deviations (which is really, </w:t>
      </w:r>
      <w:proofErr w:type="gramStart"/>
      <w:r w:rsidRPr="008D3EF0">
        <w:rPr>
          <w:rFonts w:ascii="Times New Roman" w:eastAsia="Times New Roman" w:hAnsi="Times New Roman" w:cs="Times New Roman"/>
        </w:rPr>
        <w:t>really good</w:t>
      </w:r>
      <w:proofErr w:type="gramEnd"/>
      <w:r w:rsidRPr="008D3EF0">
        <w:rPr>
          <w:rFonts w:ascii="Times New Roman" w:eastAsia="Times New Roman" w:hAnsi="Times New Roman" w:cs="Times New Roman"/>
        </w:rPr>
        <w:t>).</w:t>
      </w:r>
    </w:p>
    <w:p w14:paraId="5A288DA6"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w:t>
      </w:r>
    </w:p>
    <w:p w14:paraId="60CF0AF8" w14:textId="126CB84D" w:rsid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 xml:space="preserve">In the following sections the data is aggregated in such a way that I am unable to clean it quickly. In an ideal world I would find the mean for each subskill at various math levels. As it is, we just </w:t>
      </w:r>
      <w:proofErr w:type="gramStart"/>
      <w:r w:rsidRPr="008D3EF0">
        <w:rPr>
          <w:rFonts w:ascii="Times New Roman" w:eastAsia="Times New Roman" w:hAnsi="Times New Roman" w:cs="Times New Roman"/>
        </w:rPr>
        <w:t>have to</w:t>
      </w:r>
      <w:proofErr w:type="gramEnd"/>
      <w:r w:rsidRPr="008D3EF0">
        <w:rPr>
          <w:rFonts w:ascii="Times New Roman" w:eastAsia="Times New Roman" w:hAnsi="Times New Roman" w:cs="Times New Roman"/>
        </w:rPr>
        <w:t xml:space="preserve"> take all test takers at face value. These scores are all in terms</w:t>
      </w:r>
      <w:r>
        <w:rPr>
          <w:rFonts w:ascii="Times New Roman" w:eastAsia="Times New Roman" w:hAnsi="Times New Roman" w:cs="Times New Roman"/>
        </w:rPr>
        <w:t xml:space="preserve"> </w:t>
      </w:r>
      <w:r w:rsidRPr="008D3EF0">
        <w:rPr>
          <w:rFonts w:ascii="Times New Roman" w:eastAsia="Times New Roman" w:hAnsi="Times New Roman" w:cs="Times New Roman"/>
        </w:rPr>
        <w:t>o</w:t>
      </w:r>
      <w:r>
        <w:rPr>
          <w:rFonts w:ascii="Times New Roman" w:eastAsia="Times New Roman" w:hAnsi="Times New Roman" w:cs="Times New Roman"/>
        </w:rPr>
        <w:t>f</w:t>
      </w:r>
      <w:r w:rsidRPr="008D3EF0">
        <w:rPr>
          <w:rFonts w:ascii="Times New Roman" w:eastAsia="Times New Roman" w:hAnsi="Times New Roman" w:cs="Times New Roman"/>
        </w:rPr>
        <w:t xml:space="preserve"> "% right within the topic." Comparing last year to this year some areas experiences a high level of variance, so I am worried that the two tests were structurally different enough that comparing is misleading, nonetheless we will do it anyway.</w:t>
      </w:r>
    </w:p>
    <w:p w14:paraId="7AAF2DEA" w14:textId="77777777" w:rsidR="008D3EF0" w:rsidRDefault="008D3EF0" w:rsidP="008D3EF0">
      <w:pPr>
        <w:spacing w:after="0" w:line="240" w:lineRule="auto"/>
        <w:rPr>
          <w:rFonts w:ascii="Times New Roman" w:eastAsia="Times New Roman" w:hAnsi="Times New Roman" w:cs="Times New Roman"/>
        </w:rPr>
      </w:pPr>
    </w:p>
    <w:p w14:paraId="48F2A9B9" w14:textId="29F7876B" w:rsidR="008D3EF0" w:rsidRDefault="008D3EF0" w:rsidP="008D3EF0">
      <w:pPr>
        <w:spacing w:after="0" w:line="240" w:lineRule="auto"/>
        <w:rPr>
          <w:rFonts w:ascii="Times New Roman" w:eastAsia="Times New Roman" w:hAnsi="Times New Roman" w:cs="Times New Roman"/>
        </w:rPr>
      </w:pPr>
    </w:p>
    <w:tbl>
      <w:tblPr>
        <w:tblW w:w="9620" w:type="dxa"/>
        <w:tblLook w:val="04A0" w:firstRow="1" w:lastRow="0" w:firstColumn="1" w:lastColumn="0" w:noHBand="0" w:noVBand="1"/>
      </w:tblPr>
      <w:tblGrid>
        <w:gridCol w:w="2056"/>
        <w:gridCol w:w="980"/>
        <w:gridCol w:w="2004"/>
        <w:gridCol w:w="700"/>
        <w:gridCol w:w="2900"/>
        <w:gridCol w:w="980"/>
      </w:tblGrid>
      <w:tr w:rsidR="008D3EF0" w:rsidRPr="008D3EF0" w14:paraId="4CCDE457" w14:textId="77777777" w:rsidTr="008D3EF0">
        <w:trPr>
          <w:trHeight w:val="375"/>
        </w:trPr>
        <w:tc>
          <w:tcPr>
            <w:tcW w:w="2056" w:type="dxa"/>
            <w:tcBorders>
              <w:top w:val="nil"/>
              <w:left w:val="nil"/>
              <w:bottom w:val="nil"/>
              <w:right w:val="nil"/>
            </w:tcBorders>
            <w:shd w:val="clear" w:color="000000" w:fill="00B0F0"/>
            <w:noWrap/>
            <w:vAlign w:val="center"/>
            <w:hideMark/>
          </w:tcPr>
          <w:p w14:paraId="498A2BE9"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Verbal Reasoning</w:t>
            </w:r>
          </w:p>
        </w:tc>
        <w:tc>
          <w:tcPr>
            <w:tcW w:w="980" w:type="dxa"/>
            <w:tcBorders>
              <w:top w:val="nil"/>
              <w:left w:val="nil"/>
              <w:bottom w:val="nil"/>
              <w:right w:val="nil"/>
            </w:tcBorders>
            <w:shd w:val="clear" w:color="000000" w:fill="00B0F0"/>
            <w:noWrap/>
            <w:vAlign w:val="bottom"/>
            <w:hideMark/>
          </w:tcPr>
          <w:p w14:paraId="54C372B2"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004" w:type="dxa"/>
            <w:tcBorders>
              <w:top w:val="nil"/>
              <w:left w:val="nil"/>
              <w:bottom w:val="nil"/>
              <w:right w:val="nil"/>
            </w:tcBorders>
            <w:shd w:val="clear" w:color="000000" w:fill="0070C0"/>
            <w:noWrap/>
            <w:vAlign w:val="center"/>
            <w:hideMark/>
          </w:tcPr>
          <w:p w14:paraId="6913EEED"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Grammar / Writing</w:t>
            </w:r>
          </w:p>
        </w:tc>
        <w:tc>
          <w:tcPr>
            <w:tcW w:w="700" w:type="dxa"/>
            <w:tcBorders>
              <w:top w:val="nil"/>
              <w:left w:val="nil"/>
              <w:bottom w:val="nil"/>
              <w:right w:val="nil"/>
            </w:tcBorders>
            <w:shd w:val="clear" w:color="000000" w:fill="0070C0"/>
            <w:noWrap/>
            <w:vAlign w:val="bottom"/>
            <w:hideMark/>
          </w:tcPr>
          <w:p w14:paraId="3CC1F940"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900" w:type="dxa"/>
            <w:tcBorders>
              <w:top w:val="nil"/>
              <w:left w:val="nil"/>
              <w:bottom w:val="nil"/>
              <w:right w:val="nil"/>
            </w:tcBorders>
            <w:shd w:val="clear" w:color="000000" w:fill="FFC000"/>
            <w:noWrap/>
            <w:vAlign w:val="center"/>
            <w:hideMark/>
          </w:tcPr>
          <w:p w14:paraId="7883EF74"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Quantitative Reasoning</w:t>
            </w:r>
          </w:p>
        </w:tc>
        <w:tc>
          <w:tcPr>
            <w:tcW w:w="980" w:type="dxa"/>
            <w:tcBorders>
              <w:top w:val="nil"/>
              <w:left w:val="nil"/>
              <w:bottom w:val="nil"/>
              <w:right w:val="nil"/>
            </w:tcBorders>
            <w:shd w:val="clear" w:color="000000" w:fill="FFC000"/>
            <w:noWrap/>
            <w:vAlign w:val="bottom"/>
            <w:hideMark/>
          </w:tcPr>
          <w:p w14:paraId="788621DC"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r>
      <w:tr w:rsidR="008D3EF0" w:rsidRPr="008D3EF0" w14:paraId="32D79A69" w14:textId="77777777" w:rsidTr="008D3EF0">
        <w:trPr>
          <w:trHeight w:val="375"/>
        </w:trPr>
        <w:tc>
          <w:tcPr>
            <w:tcW w:w="2056" w:type="dxa"/>
            <w:tcBorders>
              <w:top w:val="nil"/>
              <w:left w:val="nil"/>
              <w:bottom w:val="nil"/>
              <w:right w:val="nil"/>
            </w:tcBorders>
            <w:shd w:val="clear" w:color="000000" w:fill="00B0F0"/>
            <w:noWrap/>
            <w:vAlign w:val="bottom"/>
            <w:hideMark/>
          </w:tcPr>
          <w:p w14:paraId="11BDBB58"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980" w:type="dxa"/>
            <w:tcBorders>
              <w:top w:val="nil"/>
              <w:left w:val="nil"/>
              <w:bottom w:val="nil"/>
              <w:right w:val="nil"/>
            </w:tcBorders>
            <w:shd w:val="clear" w:color="000000" w:fill="00B0F0"/>
            <w:noWrap/>
            <w:vAlign w:val="bottom"/>
            <w:hideMark/>
          </w:tcPr>
          <w:p w14:paraId="36C8DB5D"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004" w:type="dxa"/>
            <w:tcBorders>
              <w:top w:val="nil"/>
              <w:left w:val="nil"/>
              <w:bottom w:val="nil"/>
              <w:right w:val="nil"/>
            </w:tcBorders>
            <w:shd w:val="clear" w:color="000000" w:fill="0070C0"/>
            <w:noWrap/>
            <w:vAlign w:val="bottom"/>
            <w:hideMark/>
          </w:tcPr>
          <w:p w14:paraId="529441B2"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700" w:type="dxa"/>
            <w:tcBorders>
              <w:top w:val="nil"/>
              <w:left w:val="nil"/>
              <w:bottom w:val="nil"/>
              <w:right w:val="nil"/>
            </w:tcBorders>
            <w:shd w:val="clear" w:color="000000" w:fill="0070C0"/>
            <w:noWrap/>
            <w:vAlign w:val="bottom"/>
            <w:hideMark/>
          </w:tcPr>
          <w:p w14:paraId="1CA92B5F"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900" w:type="dxa"/>
            <w:tcBorders>
              <w:top w:val="nil"/>
              <w:left w:val="nil"/>
              <w:bottom w:val="nil"/>
              <w:right w:val="nil"/>
            </w:tcBorders>
            <w:shd w:val="clear" w:color="000000" w:fill="FFC000"/>
            <w:noWrap/>
            <w:vAlign w:val="bottom"/>
            <w:hideMark/>
          </w:tcPr>
          <w:p w14:paraId="20F1AFF5"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980" w:type="dxa"/>
            <w:tcBorders>
              <w:top w:val="nil"/>
              <w:left w:val="nil"/>
              <w:bottom w:val="nil"/>
              <w:right w:val="nil"/>
            </w:tcBorders>
            <w:shd w:val="clear" w:color="000000" w:fill="FFC000"/>
            <w:noWrap/>
            <w:vAlign w:val="bottom"/>
            <w:hideMark/>
          </w:tcPr>
          <w:p w14:paraId="72F818AD"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r>
      <w:tr w:rsidR="008D3EF0" w:rsidRPr="008D3EF0" w14:paraId="05728F8D" w14:textId="77777777" w:rsidTr="008D3EF0">
        <w:trPr>
          <w:trHeight w:val="375"/>
        </w:trPr>
        <w:tc>
          <w:tcPr>
            <w:tcW w:w="2056" w:type="dxa"/>
            <w:tcBorders>
              <w:top w:val="nil"/>
              <w:left w:val="nil"/>
              <w:bottom w:val="nil"/>
              <w:right w:val="nil"/>
            </w:tcBorders>
            <w:shd w:val="clear" w:color="000000" w:fill="00B0F0"/>
            <w:noWrap/>
            <w:vAlign w:val="center"/>
            <w:hideMark/>
          </w:tcPr>
          <w:p w14:paraId="144B87D6" w14:textId="77777777" w:rsidR="008D3EF0" w:rsidRPr="008D3EF0" w:rsidRDefault="008D3EF0" w:rsidP="008D3EF0">
            <w:pPr>
              <w:spacing w:after="0" w:line="240" w:lineRule="auto"/>
              <w:jc w:val="right"/>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72%</w:t>
            </w:r>
          </w:p>
        </w:tc>
        <w:tc>
          <w:tcPr>
            <w:tcW w:w="980" w:type="dxa"/>
            <w:tcBorders>
              <w:top w:val="nil"/>
              <w:left w:val="nil"/>
              <w:bottom w:val="nil"/>
              <w:right w:val="nil"/>
            </w:tcBorders>
            <w:shd w:val="clear" w:color="000000" w:fill="00B0F0"/>
            <w:noWrap/>
            <w:vAlign w:val="bottom"/>
            <w:hideMark/>
          </w:tcPr>
          <w:p w14:paraId="30A6E07B"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004" w:type="dxa"/>
            <w:tcBorders>
              <w:top w:val="nil"/>
              <w:left w:val="nil"/>
              <w:bottom w:val="nil"/>
              <w:right w:val="nil"/>
            </w:tcBorders>
            <w:shd w:val="clear" w:color="000000" w:fill="0070C0"/>
            <w:noWrap/>
            <w:vAlign w:val="center"/>
            <w:hideMark/>
          </w:tcPr>
          <w:p w14:paraId="0CFE89F5" w14:textId="77777777" w:rsidR="008D3EF0" w:rsidRPr="008D3EF0" w:rsidRDefault="008D3EF0" w:rsidP="008D3EF0">
            <w:pPr>
              <w:spacing w:after="0" w:line="240" w:lineRule="auto"/>
              <w:jc w:val="right"/>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72%</w:t>
            </w:r>
          </w:p>
        </w:tc>
        <w:tc>
          <w:tcPr>
            <w:tcW w:w="700" w:type="dxa"/>
            <w:tcBorders>
              <w:top w:val="nil"/>
              <w:left w:val="nil"/>
              <w:bottom w:val="nil"/>
              <w:right w:val="nil"/>
            </w:tcBorders>
            <w:shd w:val="clear" w:color="000000" w:fill="0070C0"/>
            <w:noWrap/>
            <w:vAlign w:val="bottom"/>
            <w:hideMark/>
          </w:tcPr>
          <w:p w14:paraId="1BFF231E"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900" w:type="dxa"/>
            <w:tcBorders>
              <w:top w:val="nil"/>
              <w:left w:val="nil"/>
              <w:bottom w:val="nil"/>
              <w:right w:val="nil"/>
            </w:tcBorders>
            <w:shd w:val="clear" w:color="000000" w:fill="FFC000"/>
            <w:noWrap/>
            <w:vAlign w:val="center"/>
            <w:hideMark/>
          </w:tcPr>
          <w:p w14:paraId="25F308B2" w14:textId="77777777" w:rsidR="008D3EF0" w:rsidRPr="008D3EF0" w:rsidRDefault="008D3EF0" w:rsidP="008D3EF0">
            <w:pPr>
              <w:spacing w:after="0" w:line="240" w:lineRule="auto"/>
              <w:jc w:val="right"/>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53%</w:t>
            </w:r>
          </w:p>
        </w:tc>
        <w:tc>
          <w:tcPr>
            <w:tcW w:w="980" w:type="dxa"/>
            <w:tcBorders>
              <w:top w:val="nil"/>
              <w:left w:val="nil"/>
              <w:bottom w:val="nil"/>
              <w:right w:val="nil"/>
            </w:tcBorders>
            <w:shd w:val="clear" w:color="000000" w:fill="FFC000"/>
            <w:noWrap/>
            <w:vAlign w:val="bottom"/>
            <w:hideMark/>
          </w:tcPr>
          <w:p w14:paraId="77A1637C"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r>
      <w:tr w:rsidR="008D3EF0" w:rsidRPr="008D3EF0" w14:paraId="6766C74C" w14:textId="77777777" w:rsidTr="008D3EF0">
        <w:trPr>
          <w:trHeight w:val="375"/>
        </w:trPr>
        <w:tc>
          <w:tcPr>
            <w:tcW w:w="2056" w:type="dxa"/>
            <w:tcBorders>
              <w:top w:val="nil"/>
              <w:left w:val="nil"/>
              <w:bottom w:val="nil"/>
              <w:right w:val="nil"/>
            </w:tcBorders>
            <w:shd w:val="clear" w:color="000000" w:fill="00B0F0"/>
            <w:noWrap/>
            <w:vAlign w:val="bottom"/>
            <w:hideMark/>
          </w:tcPr>
          <w:p w14:paraId="16F9BF4F"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980" w:type="dxa"/>
            <w:tcBorders>
              <w:top w:val="nil"/>
              <w:left w:val="nil"/>
              <w:bottom w:val="nil"/>
              <w:right w:val="nil"/>
            </w:tcBorders>
            <w:shd w:val="clear" w:color="000000" w:fill="00B0F0"/>
            <w:noWrap/>
            <w:vAlign w:val="bottom"/>
            <w:hideMark/>
          </w:tcPr>
          <w:p w14:paraId="062CFE30"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004" w:type="dxa"/>
            <w:tcBorders>
              <w:top w:val="nil"/>
              <w:left w:val="nil"/>
              <w:bottom w:val="nil"/>
              <w:right w:val="nil"/>
            </w:tcBorders>
            <w:shd w:val="clear" w:color="000000" w:fill="0070C0"/>
            <w:noWrap/>
            <w:vAlign w:val="bottom"/>
            <w:hideMark/>
          </w:tcPr>
          <w:p w14:paraId="07202BAB"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700" w:type="dxa"/>
            <w:tcBorders>
              <w:top w:val="nil"/>
              <w:left w:val="nil"/>
              <w:bottom w:val="nil"/>
              <w:right w:val="nil"/>
            </w:tcBorders>
            <w:shd w:val="clear" w:color="000000" w:fill="0070C0"/>
            <w:noWrap/>
            <w:vAlign w:val="bottom"/>
            <w:hideMark/>
          </w:tcPr>
          <w:p w14:paraId="7837E362"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2900" w:type="dxa"/>
            <w:tcBorders>
              <w:top w:val="nil"/>
              <w:left w:val="nil"/>
              <w:bottom w:val="nil"/>
              <w:right w:val="nil"/>
            </w:tcBorders>
            <w:shd w:val="clear" w:color="000000" w:fill="FFC000"/>
            <w:noWrap/>
            <w:vAlign w:val="bottom"/>
            <w:hideMark/>
          </w:tcPr>
          <w:p w14:paraId="131B2383"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c>
          <w:tcPr>
            <w:tcW w:w="980" w:type="dxa"/>
            <w:tcBorders>
              <w:top w:val="nil"/>
              <w:left w:val="nil"/>
              <w:bottom w:val="nil"/>
              <w:right w:val="nil"/>
            </w:tcBorders>
            <w:shd w:val="clear" w:color="000000" w:fill="FFC000"/>
            <w:noWrap/>
            <w:vAlign w:val="bottom"/>
            <w:hideMark/>
          </w:tcPr>
          <w:p w14:paraId="132E0447"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 </w:t>
            </w:r>
          </w:p>
        </w:tc>
      </w:tr>
      <w:tr w:rsidR="008D3EF0" w:rsidRPr="008D3EF0" w14:paraId="335A5825" w14:textId="77777777" w:rsidTr="008D3EF0">
        <w:trPr>
          <w:trHeight w:val="375"/>
        </w:trPr>
        <w:tc>
          <w:tcPr>
            <w:tcW w:w="2056" w:type="dxa"/>
            <w:tcBorders>
              <w:top w:val="nil"/>
              <w:left w:val="nil"/>
              <w:bottom w:val="nil"/>
              <w:right w:val="nil"/>
            </w:tcBorders>
            <w:shd w:val="clear" w:color="000000" w:fill="00B0F0"/>
            <w:vAlign w:val="center"/>
            <w:hideMark/>
          </w:tcPr>
          <w:p w14:paraId="6CF88E97" w14:textId="77777777" w:rsidR="008D3EF0" w:rsidRPr="008D3EF0" w:rsidRDefault="008D3EF0" w:rsidP="008D3EF0">
            <w:pPr>
              <w:spacing w:after="0" w:line="240" w:lineRule="auto"/>
              <w:jc w:val="center"/>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 </w:t>
            </w:r>
          </w:p>
        </w:tc>
        <w:tc>
          <w:tcPr>
            <w:tcW w:w="980" w:type="dxa"/>
            <w:tcBorders>
              <w:top w:val="nil"/>
              <w:left w:val="nil"/>
              <w:bottom w:val="nil"/>
              <w:right w:val="nil"/>
            </w:tcBorders>
            <w:shd w:val="clear" w:color="000000" w:fill="00B0F0"/>
            <w:vAlign w:val="center"/>
            <w:hideMark/>
          </w:tcPr>
          <w:p w14:paraId="16832AD9" w14:textId="77777777" w:rsidR="008D3EF0" w:rsidRPr="008D3EF0" w:rsidRDefault="008D3EF0" w:rsidP="008D3EF0">
            <w:pPr>
              <w:spacing w:after="0" w:line="240" w:lineRule="auto"/>
              <w:jc w:val="center"/>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 </w:t>
            </w:r>
          </w:p>
        </w:tc>
        <w:tc>
          <w:tcPr>
            <w:tcW w:w="2004" w:type="dxa"/>
            <w:tcBorders>
              <w:top w:val="nil"/>
              <w:left w:val="nil"/>
              <w:bottom w:val="nil"/>
              <w:right w:val="nil"/>
            </w:tcBorders>
            <w:shd w:val="clear" w:color="000000" w:fill="0070C0"/>
            <w:vAlign w:val="center"/>
            <w:hideMark/>
          </w:tcPr>
          <w:p w14:paraId="410F8134" w14:textId="77777777" w:rsidR="008D3EF0" w:rsidRPr="008D3EF0" w:rsidRDefault="008D3EF0" w:rsidP="008D3EF0">
            <w:pPr>
              <w:spacing w:after="0" w:line="240" w:lineRule="auto"/>
              <w:jc w:val="center"/>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 </w:t>
            </w:r>
          </w:p>
        </w:tc>
        <w:tc>
          <w:tcPr>
            <w:tcW w:w="700" w:type="dxa"/>
            <w:tcBorders>
              <w:top w:val="nil"/>
              <w:left w:val="nil"/>
              <w:bottom w:val="nil"/>
              <w:right w:val="nil"/>
            </w:tcBorders>
            <w:shd w:val="clear" w:color="000000" w:fill="0070C0"/>
            <w:vAlign w:val="center"/>
            <w:hideMark/>
          </w:tcPr>
          <w:p w14:paraId="0ADC6E7A" w14:textId="77777777" w:rsidR="008D3EF0" w:rsidRPr="008D3EF0" w:rsidRDefault="008D3EF0" w:rsidP="008D3EF0">
            <w:pPr>
              <w:spacing w:after="0" w:line="240" w:lineRule="auto"/>
              <w:jc w:val="center"/>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 </w:t>
            </w:r>
          </w:p>
        </w:tc>
        <w:tc>
          <w:tcPr>
            <w:tcW w:w="2900" w:type="dxa"/>
            <w:tcBorders>
              <w:top w:val="nil"/>
              <w:left w:val="nil"/>
              <w:bottom w:val="nil"/>
              <w:right w:val="nil"/>
            </w:tcBorders>
            <w:shd w:val="clear" w:color="000000" w:fill="FFC000"/>
            <w:vAlign w:val="center"/>
            <w:hideMark/>
          </w:tcPr>
          <w:p w14:paraId="4586F5D8" w14:textId="77777777" w:rsidR="008D3EF0" w:rsidRPr="008D3EF0" w:rsidRDefault="008D3EF0" w:rsidP="008D3EF0">
            <w:pPr>
              <w:spacing w:after="0" w:line="240" w:lineRule="auto"/>
              <w:jc w:val="center"/>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 </w:t>
            </w:r>
          </w:p>
        </w:tc>
        <w:tc>
          <w:tcPr>
            <w:tcW w:w="980" w:type="dxa"/>
            <w:tcBorders>
              <w:top w:val="nil"/>
              <w:left w:val="nil"/>
              <w:bottom w:val="nil"/>
              <w:right w:val="nil"/>
            </w:tcBorders>
            <w:shd w:val="clear" w:color="000000" w:fill="FFC000"/>
            <w:vAlign w:val="center"/>
            <w:hideMark/>
          </w:tcPr>
          <w:p w14:paraId="659229CC" w14:textId="77777777" w:rsidR="008D3EF0" w:rsidRPr="008D3EF0" w:rsidRDefault="008D3EF0" w:rsidP="008D3EF0">
            <w:pPr>
              <w:spacing w:after="0" w:line="240" w:lineRule="auto"/>
              <w:jc w:val="center"/>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 </w:t>
            </w:r>
          </w:p>
        </w:tc>
      </w:tr>
      <w:tr w:rsidR="008D3EF0" w:rsidRPr="008D3EF0" w14:paraId="79B4A6F4" w14:textId="77777777" w:rsidTr="008D3EF0">
        <w:trPr>
          <w:trHeight w:val="375"/>
        </w:trPr>
        <w:tc>
          <w:tcPr>
            <w:tcW w:w="2056" w:type="dxa"/>
            <w:tcBorders>
              <w:top w:val="nil"/>
              <w:left w:val="nil"/>
              <w:bottom w:val="nil"/>
              <w:right w:val="nil"/>
            </w:tcBorders>
            <w:shd w:val="clear" w:color="000000" w:fill="00B0F0"/>
            <w:vAlign w:val="center"/>
            <w:hideMark/>
          </w:tcPr>
          <w:p w14:paraId="2BF43F89"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Analysis</w:t>
            </w:r>
          </w:p>
        </w:tc>
        <w:tc>
          <w:tcPr>
            <w:tcW w:w="980" w:type="dxa"/>
            <w:tcBorders>
              <w:top w:val="nil"/>
              <w:left w:val="nil"/>
              <w:bottom w:val="nil"/>
              <w:right w:val="nil"/>
            </w:tcBorders>
            <w:shd w:val="clear" w:color="000000" w:fill="00B0F0"/>
            <w:vAlign w:val="center"/>
            <w:hideMark/>
          </w:tcPr>
          <w:p w14:paraId="5436382B"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73%</w:t>
            </w:r>
          </w:p>
        </w:tc>
        <w:tc>
          <w:tcPr>
            <w:tcW w:w="2004" w:type="dxa"/>
            <w:tcBorders>
              <w:top w:val="nil"/>
              <w:left w:val="nil"/>
              <w:bottom w:val="nil"/>
              <w:right w:val="nil"/>
            </w:tcBorders>
            <w:shd w:val="clear" w:color="000000" w:fill="0070C0"/>
            <w:vAlign w:val="center"/>
            <w:hideMark/>
          </w:tcPr>
          <w:p w14:paraId="3F15BBD0"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Grammar</w:t>
            </w:r>
          </w:p>
        </w:tc>
        <w:tc>
          <w:tcPr>
            <w:tcW w:w="700" w:type="dxa"/>
            <w:tcBorders>
              <w:top w:val="nil"/>
              <w:left w:val="nil"/>
              <w:bottom w:val="nil"/>
              <w:right w:val="nil"/>
            </w:tcBorders>
            <w:shd w:val="clear" w:color="000000" w:fill="0070C0"/>
            <w:vAlign w:val="center"/>
            <w:hideMark/>
          </w:tcPr>
          <w:p w14:paraId="3FD2ED82"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82%</w:t>
            </w:r>
          </w:p>
        </w:tc>
        <w:tc>
          <w:tcPr>
            <w:tcW w:w="2900" w:type="dxa"/>
            <w:tcBorders>
              <w:top w:val="nil"/>
              <w:left w:val="nil"/>
              <w:bottom w:val="nil"/>
              <w:right w:val="nil"/>
            </w:tcBorders>
            <w:shd w:val="clear" w:color="000000" w:fill="FFC000"/>
            <w:vAlign w:val="center"/>
            <w:hideMark/>
          </w:tcPr>
          <w:p w14:paraId="19EE70FE"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Algebra</w:t>
            </w:r>
          </w:p>
        </w:tc>
        <w:tc>
          <w:tcPr>
            <w:tcW w:w="980" w:type="dxa"/>
            <w:tcBorders>
              <w:top w:val="nil"/>
              <w:left w:val="nil"/>
              <w:bottom w:val="nil"/>
              <w:right w:val="nil"/>
            </w:tcBorders>
            <w:shd w:val="clear" w:color="000000" w:fill="FFC000"/>
            <w:vAlign w:val="center"/>
            <w:hideMark/>
          </w:tcPr>
          <w:p w14:paraId="6B716ECD"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51%</w:t>
            </w:r>
          </w:p>
        </w:tc>
      </w:tr>
      <w:tr w:rsidR="008D3EF0" w:rsidRPr="008D3EF0" w14:paraId="3841946D" w14:textId="77777777" w:rsidTr="008D3EF0">
        <w:trPr>
          <w:trHeight w:val="375"/>
        </w:trPr>
        <w:tc>
          <w:tcPr>
            <w:tcW w:w="2056" w:type="dxa"/>
            <w:tcBorders>
              <w:top w:val="nil"/>
              <w:left w:val="nil"/>
              <w:bottom w:val="nil"/>
              <w:right w:val="nil"/>
            </w:tcBorders>
            <w:shd w:val="clear" w:color="000000" w:fill="00B0F0"/>
            <w:noWrap/>
            <w:vAlign w:val="bottom"/>
            <w:hideMark/>
          </w:tcPr>
          <w:p w14:paraId="2275E1D8"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Interpretation of Evidence</w:t>
            </w:r>
          </w:p>
        </w:tc>
        <w:tc>
          <w:tcPr>
            <w:tcW w:w="980" w:type="dxa"/>
            <w:tcBorders>
              <w:top w:val="nil"/>
              <w:left w:val="nil"/>
              <w:bottom w:val="nil"/>
              <w:right w:val="nil"/>
            </w:tcBorders>
            <w:shd w:val="clear" w:color="000000" w:fill="00B0F0"/>
            <w:vAlign w:val="center"/>
            <w:hideMark/>
          </w:tcPr>
          <w:p w14:paraId="1F65D10B"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81%</w:t>
            </w:r>
          </w:p>
        </w:tc>
        <w:tc>
          <w:tcPr>
            <w:tcW w:w="2004" w:type="dxa"/>
            <w:tcBorders>
              <w:top w:val="nil"/>
              <w:left w:val="nil"/>
              <w:bottom w:val="nil"/>
              <w:right w:val="nil"/>
            </w:tcBorders>
            <w:shd w:val="clear" w:color="000000" w:fill="0070C0"/>
            <w:noWrap/>
            <w:vAlign w:val="bottom"/>
            <w:hideMark/>
          </w:tcPr>
          <w:p w14:paraId="201167F8"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Agreement</w:t>
            </w:r>
          </w:p>
        </w:tc>
        <w:tc>
          <w:tcPr>
            <w:tcW w:w="700" w:type="dxa"/>
            <w:tcBorders>
              <w:top w:val="nil"/>
              <w:left w:val="nil"/>
              <w:bottom w:val="nil"/>
              <w:right w:val="nil"/>
            </w:tcBorders>
            <w:shd w:val="clear" w:color="000000" w:fill="0070C0"/>
            <w:vAlign w:val="center"/>
            <w:hideMark/>
          </w:tcPr>
          <w:p w14:paraId="56CE47D2"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82%</w:t>
            </w:r>
          </w:p>
        </w:tc>
        <w:tc>
          <w:tcPr>
            <w:tcW w:w="2900" w:type="dxa"/>
            <w:tcBorders>
              <w:top w:val="nil"/>
              <w:left w:val="nil"/>
              <w:bottom w:val="nil"/>
              <w:right w:val="nil"/>
            </w:tcBorders>
            <w:shd w:val="clear" w:color="000000" w:fill="FFC000"/>
            <w:noWrap/>
            <w:vAlign w:val="bottom"/>
            <w:hideMark/>
          </w:tcPr>
          <w:p w14:paraId="42A61C01"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Algebraic Expressions and Equations</w:t>
            </w:r>
          </w:p>
        </w:tc>
        <w:tc>
          <w:tcPr>
            <w:tcW w:w="980" w:type="dxa"/>
            <w:tcBorders>
              <w:top w:val="nil"/>
              <w:left w:val="nil"/>
              <w:bottom w:val="nil"/>
              <w:right w:val="nil"/>
            </w:tcBorders>
            <w:shd w:val="clear" w:color="000000" w:fill="FFC000"/>
            <w:vAlign w:val="center"/>
            <w:hideMark/>
          </w:tcPr>
          <w:p w14:paraId="798D2E99"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36%</w:t>
            </w:r>
          </w:p>
        </w:tc>
      </w:tr>
      <w:tr w:rsidR="008D3EF0" w:rsidRPr="008D3EF0" w14:paraId="28F9AAF8" w14:textId="77777777" w:rsidTr="008D3EF0">
        <w:trPr>
          <w:trHeight w:val="375"/>
        </w:trPr>
        <w:tc>
          <w:tcPr>
            <w:tcW w:w="2056" w:type="dxa"/>
            <w:tcBorders>
              <w:top w:val="nil"/>
              <w:left w:val="nil"/>
              <w:bottom w:val="nil"/>
              <w:right w:val="nil"/>
            </w:tcBorders>
            <w:shd w:val="clear" w:color="000000" w:fill="00B0F0"/>
            <w:noWrap/>
            <w:vAlign w:val="bottom"/>
            <w:hideMark/>
          </w:tcPr>
          <w:p w14:paraId="46E7E25A"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Textual Analysis</w:t>
            </w:r>
          </w:p>
        </w:tc>
        <w:tc>
          <w:tcPr>
            <w:tcW w:w="980" w:type="dxa"/>
            <w:tcBorders>
              <w:top w:val="nil"/>
              <w:left w:val="nil"/>
              <w:bottom w:val="nil"/>
              <w:right w:val="nil"/>
            </w:tcBorders>
            <w:shd w:val="clear" w:color="000000" w:fill="00B0F0"/>
            <w:vAlign w:val="center"/>
            <w:hideMark/>
          </w:tcPr>
          <w:p w14:paraId="48E37ED8"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67%</w:t>
            </w:r>
          </w:p>
        </w:tc>
        <w:tc>
          <w:tcPr>
            <w:tcW w:w="2004" w:type="dxa"/>
            <w:tcBorders>
              <w:top w:val="nil"/>
              <w:left w:val="nil"/>
              <w:bottom w:val="nil"/>
              <w:right w:val="nil"/>
            </w:tcBorders>
            <w:shd w:val="clear" w:color="000000" w:fill="0070C0"/>
            <w:noWrap/>
            <w:vAlign w:val="bottom"/>
            <w:hideMark/>
          </w:tcPr>
          <w:p w14:paraId="5A8610BD"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Punctuation and Sentence Structure</w:t>
            </w:r>
          </w:p>
        </w:tc>
        <w:tc>
          <w:tcPr>
            <w:tcW w:w="700" w:type="dxa"/>
            <w:tcBorders>
              <w:top w:val="nil"/>
              <w:left w:val="nil"/>
              <w:bottom w:val="nil"/>
              <w:right w:val="nil"/>
            </w:tcBorders>
            <w:shd w:val="clear" w:color="000000" w:fill="0070C0"/>
            <w:vAlign w:val="center"/>
            <w:hideMark/>
          </w:tcPr>
          <w:p w14:paraId="643D0E8E"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82%</w:t>
            </w:r>
          </w:p>
        </w:tc>
        <w:tc>
          <w:tcPr>
            <w:tcW w:w="2900" w:type="dxa"/>
            <w:tcBorders>
              <w:top w:val="nil"/>
              <w:left w:val="nil"/>
              <w:bottom w:val="nil"/>
              <w:right w:val="nil"/>
            </w:tcBorders>
            <w:shd w:val="clear" w:color="000000" w:fill="FFC000"/>
            <w:noWrap/>
            <w:vAlign w:val="bottom"/>
            <w:hideMark/>
          </w:tcPr>
          <w:p w14:paraId="15644D02"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Arithmetic and Operations</w:t>
            </w:r>
          </w:p>
        </w:tc>
        <w:tc>
          <w:tcPr>
            <w:tcW w:w="980" w:type="dxa"/>
            <w:tcBorders>
              <w:top w:val="nil"/>
              <w:left w:val="nil"/>
              <w:bottom w:val="nil"/>
              <w:right w:val="nil"/>
            </w:tcBorders>
            <w:shd w:val="clear" w:color="000000" w:fill="FFC000"/>
            <w:vAlign w:val="center"/>
            <w:hideMark/>
          </w:tcPr>
          <w:p w14:paraId="43EAFD06"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67%</w:t>
            </w:r>
          </w:p>
        </w:tc>
      </w:tr>
      <w:tr w:rsidR="008D3EF0" w:rsidRPr="008D3EF0" w14:paraId="30AB25D1" w14:textId="77777777" w:rsidTr="008D3EF0">
        <w:trPr>
          <w:trHeight w:val="375"/>
        </w:trPr>
        <w:tc>
          <w:tcPr>
            <w:tcW w:w="2056" w:type="dxa"/>
            <w:tcBorders>
              <w:top w:val="nil"/>
              <w:left w:val="nil"/>
              <w:bottom w:val="nil"/>
              <w:right w:val="nil"/>
            </w:tcBorders>
            <w:shd w:val="clear" w:color="000000" w:fill="00B0F0"/>
            <w:vAlign w:val="center"/>
            <w:hideMark/>
          </w:tcPr>
          <w:p w14:paraId="0D20B321"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Comprehension</w:t>
            </w:r>
          </w:p>
        </w:tc>
        <w:tc>
          <w:tcPr>
            <w:tcW w:w="980" w:type="dxa"/>
            <w:tcBorders>
              <w:top w:val="nil"/>
              <w:left w:val="nil"/>
              <w:bottom w:val="nil"/>
              <w:right w:val="nil"/>
            </w:tcBorders>
            <w:shd w:val="clear" w:color="000000" w:fill="00B0F0"/>
            <w:vAlign w:val="center"/>
            <w:hideMark/>
          </w:tcPr>
          <w:p w14:paraId="3A84B3F5"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79%</w:t>
            </w:r>
          </w:p>
        </w:tc>
        <w:tc>
          <w:tcPr>
            <w:tcW w:w="2004" w:type="dxa"/>
            <w:tcBorders>
              <w:top w:val="nil"/>
              <w:left w:val="nil"/>
              <w:bottom w:val="nil"/>
              <w:right w:val="nil"/>
            </w:tcBorders>
            <w:shd w:val="clear" w:color="000000" w:fill="0070C0"/>
            <w:vAlign w:val="center"/>
            <w:hideMark/>
          </w:tcPr>
          <w:p w14:paraId="0FF895F9"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Writing</w:t>
            </w:r>
          </w:p>
        </w:tc>
        <w:tc>
          <w:tcPr>
            <w:tcW w:w="700" w:type="dxa"/>
            <w:tcBorders>
              <w:top w:val="nil"/>
              <w:left w:val="nil"/>
              <w:bottom w:val="nil"/>
              <w:right w:val="nil"/>
            </w:tcBorders>
            <w:shd w:val="clear" w:color="000000" w:fill="0070C0"/>
            <w:vAlign w:val="center"/>
            <w:hideMark/>
          </w:tcPr>
          <w:p w14:paraId="4E9E2E60"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58%</w:t>
            </w:r>
          </w:p>
        </w:tc>
        <w:tc>
          <w:tcPr>
            <w:tcW w:w="2900" w:type="dxa"/>
            <w:tcBorders>
              <w:top w:val="nil"/>
              <w:left w:val="nil"/>
              <w:bottom w:val="nil"/>
              <w:right w:val="nil"/>
            </w:tcBorders>
            <w:shd w:val="clear" w:color="000000" w:fill="FFC000"/>
            <w:vAlign w:val="center"/>
            <w:hideMark/>
          </w:tcPr>
          <w:p w14:paraId="2565E634"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Geometrical Reasoning</w:t>
            </w:r>
          </w:p>
        </w:tc>
        <w:tc>
          <w:tcPr>
            <w:tcW w:w="980" w:type="dxa"/>
            <w:tcBorders>
              <w:top w:val="nil"/>
              <w:left w:val="nil"/>
              <w:bottom w:val="nil"/>
              <w:right w:val="nil"/>
            </w:tcBorders>
            <w:shd w:val="clear" w:color="000000" w:fill="FFC000"/>
            <w:vAlign w:val="center"/>
            <w:hideMark/>
          </w:tcPr>
          <w:p w14:paraId="513D1DC0"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37%</w:t>
            </w:r>
          </w:p>
        </w:tc>
      </w:tr>
      <w:tr w:rsidR="008D3EF0" w:rsidRPr="008D3EF0" w14:paraId="4ABD1CA3" w14:textId="77777777" w:rsidTr="008D3EF0">
        <w:trPr>
          <w:trHeight w:val="375"/>
        </w:trPr>
        <w:tc>
          <w:tcPr>
            <w:tcW w:w="2056" w:type="dxa"/>
            <w:tcBorders>
              <w:top w:val="nil"/>
              <w:left w:val="nil"/>
              <w:bottom w:val="nil"/>
              <w:right w:val="nil"/>
            </w:tcBorders>
            <w:shd w:val="clear" w:color="000000" w:fill="00B0F0"/>
            <w:noWrap/>
            <w:vAlign w:val="bottom"/>
            <w:hideMark/>
          </w:tcPr>
          <w:p w14:paraId="30D69F50"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Passage as a Whole</w:t>
            </w:r>
          </w:p>
        </w:tc>
        <w:tc>
          <w:tcPr>
            <w:tcW w:w="980" w:type="dxa"/>
            <w:tcBorders>
              <w:top w:val="nil"/>
              <w:left w:val="nil"/>
              <w:bottom w:val="nil"/>
              <w:right w:val="nil"/>
            </w:tcBorders>
            <w:shd w:val="clear" w:color="000000" w:fill="00B0F0"/>
            <w:vAlign w:val="center"/>
            <w:hideMark/>
          </w:tcPr>
          <w:p w14:paraId="34AA987B"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83%</w:t>
            </w:r>
          </w:p>
        </w:tc>
        <w:tc>
          <w:tcPr>
            <w:tcW w:w="2004" w:type="dxa"/>
            <w:tcBorders>
              <w:top w:val="nil"/>
              <w:left w:val="nil"/>
              <w:bottom w:val="nil"/>
              <w:right w:val="nil"/>
            </w:tcBorders>
            <w:shd w:val="clear" w:color="000000" w:fill="0070C0"/>
            <w:noWrap/>
            <w:vAlign w:val="bottom"/>
            <w:hideMark/>
          </w:tcPr>
          <w:p w14:paraId="0FA8670D"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Structure</w:t>
            </w:r>
          </w:p>
        </w:tc>
        <w:tc>
          <w:tcPr>
            <w:tcW w:w="700" w:type="dxa"/>
            <w:tcBorders>
              <w:top w:val="nil"/>
              <w:left w:val="nil"/>
              <w:bottom w:val="nil"/>
              <w:right w:val="nil"/>
            </w:tcBorders>
            <w:shd w:val="clear" w:color="000000" w:fill="0070C0"/>
            <w:vAlign w:val="center"/>
            <w:hideMark/>
          </w:tcPr>
          <w:p w14:paraId="4A861252"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59%</w:t>
            </w:r>
          </w:p>
        </w:tc>
        <w:tc>
          <w:tcPr>
            <w:tcW w:w="2900" w:type="dxa"/>
            <w:tcBorders>
              <w:top w:val="nil"/>
              <w:left w:val="nil"/>
              <w:bottom w:val="nil"/>
              <w:right w:val="nil"/>
            </w:tcBorders>
            <w:shd w:val="clear" w:color="000000" w:fill="FFC000"/>
            <w:noWrap/>
            <w:vAlign w:val="bottom"/>
            <w:hideMark/>
          </w:tcPr>
          <w:p w14:paraId="1479C143"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Properties of Shapes</w:t>
            </w:r>
          </w:p>
        </w:tc>
        <w:tc>
          <w:tcPr>
            <w:tcW w:w="980" w:type="dxa"/>
            <w:tcBorders>
              <w:top w:val="nil"/>
              <w:left w:val="nil"/>
              <w:bottom w:val="nil"/>
              <w:right w:val="nil"/>
            </w:tcBorders>
            <w:shd w:val="clear" w:color="000000" w:fill="FFC000"/>
            <w:vAlign w:val="center"/>
            <w:hideMark/>
          </w:tcPr>
          <w:p w14:paraId="1DF7E947"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37%</w:t>
            </w:r>
          </w:p>
        </w:tc>
      </w:tr>
      <w:tr w:rsidR="008D3EF0" w:rsidRPr="008D3EF0" w14:paraId="273E0459" w14:textId="77777777" w:rsidTr="008D3EF0">
        <w:trPr>
          <w:trHeight w:val="375"/>
        </w:trPr>
        <w:tc>
          <w:tcPr>
            <w:tcW w:w="2056" w:type="dxa"/>
            <w:tcBorders>
              <w:top w:val="nil"/>
              <w:left w:val="nil"/>
              <w:bottom w:val="nil"/>
              <w:right w:val="nil"/>
            </w:tcBorders>
            <w:shd w:val="clear" w:color="000000" w:fill="00B0F0"/>
            <w:noWrap/>
            <w:vAlign w:val="bottom"/>
            <w:hideMark/>
          </w:tcPr>
          <w:p w14:paraId="54007CDE"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Passage Details</w:t>
            </w:r>
          </w:p>
        </w:tc>
        <w:tc>
          <w:tcPr>
            <w:tcW w:w="980" w:type="dxa"/>
            <w:tcBorders>
              <w:top w:val="nil"/>
              <w:left w:val="nil"/>
              <w:bottom w:val="nil"/>
              <w:right w:val="nil"/>
            </w:tcBorders>
            <w:shd w:val="clear" w:color="000000" w:fill="00B0F0"/>
            <w:vAlign w:val="center"/>
            <w:hideMark/>
          </w:tcPr>
          <w:p w14:paraId="31C340D1"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78%</w:t>
            </w:r>
          </w:p>
        </w:tc>
        <w:tc>
          <w:tcPr>
            <w:tcW w:w="2004" w:type="dxa"/>
            <w:tcBorders>
              <w:top w:val="nil"/>
              <w:left w:val="nil"/>
              <w:bottom w:val="nil"/>
              <w:right w:val="nil"/>
            </w:tcBorders>
            <w:shd w:val="clear" w:color="000000" w:fill="0070C0"/>
            <w:noWrap/>
            <w:vAlign w:val="bottom"/>
            <w:hideMark/>
          </w:tcPr>
          <w:p w14:paraId="2A9A688B"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Style</w:t>
            </w:r>
          </w:p>
        </w:tc>
        <w:tc>
          <w:tcPr>
            <w:tcW w:w="700" w:type="dxa"/>
            <w:tcBorders>
              <w:top w:val="nil"/>
              <w:left w:val="nil"/>
              <w:bottom w:val="nil"/>
              <w:right w:val="nil"/>
            </w:tcBorders>
            <w:shd w:val="clear" w:color="000000" w:fill="0070C0"/>
            <w:vAlign w:val="center"/>
            <w:hideMark/>
          </w:tcPr>
          <w:p w14:paraId="00A97571"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57%</w:t>
            </w:r>
          </w:p>
        </w:tc>
        <w:tc>
          <w:tcPr>
            <w:tcW w:w="2900" w:type="dxa"/>
            <w:tcBorders>
              <w:top w:val="nil"/>
              <w:left w:val="nil"/>
              <w:bottom w:val="nil"/>
              <w:right w:val="nil"/>
            </w:tcBorders>
            <w:shd w:val="clear" w:color="000000" w:fill="FFC000"/>
            <w:vAlign w:val="center"/>
            <w:hideMark/>
          </w:tcPr>
          <w:p w14:paraId="000B1478"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Geometry</w:t>
            </w:r>
          </w:p>
        </w:tc>
        <w:tc>
          <w:tcPr>
            <w:tcW w:w="980" w:type="dxa"/>
            <w:tcBorders>
              <w:top w:val="nil"/>
              <w:left w:val="nil"/>
              <w:bottom w:val="nil"/>
              <w:right w:val="nil"/>
            </w:tcBorders>
            <w:shd w:val="clear" w:color="000000" w:fill="FFC000"/>
            <w:vAlign w:val="center"/>
            <w:hideMark/>
          </w:tcPr>
          <w:p w14:paraId="441CFDB6"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42%</w:t>
            </w:r>
          </w:p>
        </w:tc>
      </w:tr>
      <w:tr w:rsidR="008D3EF0" w:rsidRPr="008D3EF0" w14:paraId="2E39D89C" w14:textId="77777777" w:rsidTr="008D3EF0">
        <w:trPr>
          <w:trHeight w:val="375"/>
        </w:trPr>
        <w:tc>
          <w:tcPr>
            <w:tcW w:w="2056" w:type="dxa"/>
            <w:tcBorders>
              <w:top w:val="nil"/>
              <w:left w:val="nil"/>
              <w:bottom w:val="nil"/>
              <w:right w:val="nil"/>
            </w:tcBorders>
            <w:shd w:val="clear" w:color="000000" w:fill="00B0F0"/>
            <w:noWrap/>
            <w:vAlign w:val="bottom"/>
            <w:hideMark/>
          </w:tcPr>
          <w:p w14:paraId="113993C4"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Passage Relationships</w:t>
            </w:r>
          </w:p>
        </w:tc>
        <w:tc>
          <w:tcPr>
            <w:tcW w:w="980" w:type="dxa"/>
            <w:tcBorders>
              <w:top w:val="nil"/>
              <w:left w:val="nil"/>
              <w:bottom w:val="nil"/>
              <w:right w:val="nil"/>
            </w:tcBorders>
            <w:shd w:val="clear" w:color="000000" w:fill="00B0F0"/>
            <w:vAlign w:val="center"/>
            <w:hideMark/>
          </w:tcPr>
          <w:p w14:paraId="68E679FA"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76%</w:t>
            </w:r>
          </w:p>
        </w:tc>
        <w:tc>
          <w:tcPr>
            <w:tcW w:w="2004" w:type="dxa"/>
            <w:tcBorders>
              <w:top w:val="nil"/>
              <w:left w:val="nil"/>
              <w:bottom w:val="nil"/>
              <w:right w:val="nil"/>
            </w:tcBorders>
            <w:shd w:val="clear" w:color="000000" w:fill="0070C0"/>
            <w:noWrap/>
            <w:vAlign w:val="bottom"/>
            <w:hideMark/>
          </w:tcPr>
          <w:p w14:paraId="6CE2595D"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Word Choice</w:t>
            </w:r>
          </w:p>
        </w:tc>
        <w:tc>
          <w:tcPr>
            <w:tcW w:w="700" w:type="dxa"/>
            <w:tcBorders>
              <w:top w:val="nil"/>
              <w:left w:val="nil"/>
              <w:bottom w:val="nil"/>
              <w:right w:val="nil"/>
            </w:tcBorders>
            <w:shd w:val="clear" w:color="000000" w:fill="0070C0"/>
            <w:vAlign w:val="center"/>
            <w:hideMark/>
          </w:tcPr>
          <w:p w14:paraId="428B340E"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55%</w:t>
            </w:r>
          </w:p>
        </w:tc>
        <w:tc>
          <w:tcPr>
            <w:tcW w:w="2900" w:type="dxa"/>
            <w:tcBorders>
              <w:top w:val="nil"/>
              <w:left w:val="nil"/>
              <w:bottom w:val="nil"/>
              <w:right w:val="nil"/>
            </w:tcBorders>
            <w:shd w:val="clear" w:color="000000" w:fill="FFC000"/>
            <w:noWrap/>
            <w:vAlign w:val="bottom"/>
            <w:hideMark/>
          </w:tcPr>
          <w:p w14:paraId="7158CCE2"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Plane Geometry</w:t>
            </w:r>
          </w:p>
        </w:tc>
        <w:tc>
          <w:tcPr>
            <w:tcW w:w="980" w:type="dxa"/>
            <w:tcBorders>
              <w:top w:val="nil"/>
              <w:left w:val="nil"/>
              <w:bottom w:val="nil"/>
              <w:right w:val="nil"/>
            </w:tcBorders>
            <w:shd w:val="clear" w:color="000000" w:fill="FFC000"/>
            <w:vAlign w:val="center"/>
            <w:hideMark/>
          </w:tcPr>
          <w:p w14:paraId="76B8E519"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43%</w:t>
            </w:r>
          </w:p>
        </w:tc>
      </w:tr>
      <w:tr w:rsidR="008D3EF0" w:rsidRPr="008D3EF0" w14:paraId="3FA0B5CA" w14:textId="77777777" w:rsidTr="008D3EF0">
        <w:trPr>
          <w:trHeight w:val="375"/>
        </w:trPr>
        <w:tc>
          <w:tcPr>
            <w:tcW w:w="2056" w:type="dxa"/>
            <w:tcBorders>
              <w:top w:val="nil"/>
              <w:left w:val="nil"/>
              <w:bottom w:val="nil"/>
              <w:right w:val="nil"/>
            </w:tcBorders>
            <w:shd w:val="clear" w:color="auto" w:fill="auto"/>
            <w:noWrap/>
            <w:vAlign w:val="bottom"/>
            <w:hideMark/>
          </w:tcPr>
          <w:p w14:paraId="7C379B21" w14:textId="77777777" w:rsidR="008D3EF0" w:rsidRPr="008D3EF0" w:rsidRDefault="008D3EF0" w:rsidP="008D3EF0">
            <w:pPr>
              <w:spacing w:after="0" w:line="240" w:lineRule="auto"/>
              <w:jc w:val="right"/>
              <w:rPr>
                <w:rFonts w:ascii="Calibri" w:eastAsia="Times New Roman" w:hAnsi="Calibri" w:cs="Calibri"/>
                <w:color w:val="FFFFFF"/>
                <w:sz w:val="28"/>
                <w:szCs w:val="28"/>
              </w:rPr>
            </w:pPr>
          </w:p>
        </w:tc>
        <w:tc>
          <w:tcPr>
            <w:tcW w:w="980" w:type="dxa"/>
            <w:tcBorders>
              <w:top w:val="nil"/>
              <w:left w:val="nil"/>
              <w:bottom w:val="nil"/>
              <w:right w:val="nil"/>
            </w:tcBorders>
            <w:shd w:val="clear" w:color="auto" w:fill="auto"/>
            <w:noWrap/>
            <w:vAlign w:val="bottom"/>
            <w:hideMark/>
          </w:tcPr>
          <w:p w14:paraId="7C47459C"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55465EFE"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7B710B7"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000000" w:fill="FFC000"/>
            <w:noWrap/>
            <w:vAlign w:val="bottom"/>
            <w:hideMark/>
          </w:tcPr>
          <w:p w14:paraId="1508F92D"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Properties of Shapes</w:t>
            </w:r>
          </w:p>
        </w:tc>
        <w:tc>
          <w:tcPr>
            <w:tcW w:w="980" w:type="dxa"/>
            <w:tcBorders>
              <w:top w:val="nil"/>
              <w:left w:val="nil"/>
              <w:bottom w:val="nil"/>
              <w:right w:val="nil"/>
            </w:tcBorders>
            <w:shd w:val="clear" w:color="000000" w:fill="FFC000"/>
            <w:vAlign w:val="center"/>
            <w:hideMark/>
          </w:tcPr>
          <w:p w14:paraId="144BEBC6"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41%</w:t>
            </w:r>
          </w:p>
        </w:tc>
      </w:tr>
      <w:tr w:rsidR="008D3EF0" w:rsidRPr="008D3EF0" w14:paraId="50D735C8" w14:textId="77777777" w:rsidTr="008D3EF0">
        <w:trPr>
          <w:trHeight w:val="375"/>
        </w:trPr>
        <w:tc>
          <w:tcPr>
            <w:tcW w:w="2056" w:type="dxa"/>
            <w:tcBorders>
              <w:top w:val="nil"/>
              <w:left w:val="nil"/>
              <w:bottom w:val="nil"/>
              <w:right w:val="nil"/>
            </w:tcBorders>
            <w:shd w:val="clear" w:color="auto" w:fill="auto"/>
            <w:noWrap/>
            <w:vAlign w:val="bottom"/>
            <w:hideMark/>
          </w:tcPr>
          <w:p w14:paraId="136ADC54" w14:textId="77777777" w:rsidR="008D3EF0" w:rsidRPr="008D3EF0" w:rsidRDefault="008D3EF0" w:rsidP="008D3EF0">
            <w:pPr>
              <w:spacing w:after="0" w:line="240" w:lineRule="auto"/>
              <w:jc w:val="right"/>
              <w:rPr>
                <w:rFonts w:ascii="Calibri" w:eastAsia="Times New Roman" w:hAnsi="Calibri" w:cs="Calibri"/>
                <w:color w:val="FFFFFF"/>
                <w:sz w:val="28"/>
                <w:szCs w:val="28"/>
              </w:rPr>
            </w:pPr>
          </w:p>
        </w:tc>
        <w:tc>
          <w:tcPr>
            <w:tcW w:w="980" w:type="dxa"/>
            <w:tcBorders>
              <w:top w:val="nil"/>
              <w:left w:val="nil"/>
              <w:bottom w:val="nil"/>
              <w:right w:val="nil"/>
            </w:tcBorders>
            <w:shd w:val="clear" w:color="auto" w:fill="auto"/>
            <w:noWrap/>
            <w:vAlign w:val="bottom"/>
            <w:hideMark/>
          </w:tcPr>
          <w:p w14:paraId="0593431C"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7D822C4F"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5EADA2C"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000000" w:fill="FFC000"/>
            <w:vAlign w:val="center"/>
            <w:hideMark/>
          </w:tcPr>
          <w:p w14:paraId="1DC08D0C" w14:textId="77777777" w:rsidR="008D3EF0" w:rsidRPr="008D3EF0" w:rsidRDefault="008D3EF0" w:rsidP="008D3EF0">
            <w:pPr>
              <w:spacing w:after="0" w:line="240" w:lineRule="auto"/>
              <w:rPr>
                <w:rFonts w:ascii="Calibri" w:eastAsia="Times New Roman" w:hAnsi="Calibri" w:cs="Calibri"/>
                <w:b/>
                <w:bCs/>
                <w:color w:val="FFFFFF"/>
                <w:sz w:val="28"/>
                <w:szCs w:val="28"/>
              </w:rPr>
            </w:pPr>
            <w:r w:rsidRPr="008D3EF0">
              <w:rPr>
                <w:rFonts w:ascii="Calibri" w:eastAsia="Times New Roman" w:hAnsi="Calibri" w:cs="Calibri"/>
                <w:b/>
                <w:bCs/>
                <w:color w:val="FFFFFF"/>
                <w:sz w:val="28"/>
                <w:szCs w:val="28"/>
              </w:rPr>
              <w:t>Mathematical Reasoning</w:t>
            </w:r>
          </w:p>
        </w:tc>
        <w:tc>
          <w:tcPr>
            <w:tcW w:w="980" w:type="dxa"/>
            <w:tcBorders>
              <w:top w:val="nil"/>
              <w:left w:val="nil"/>
              <w:bottom w:val="nil"/>
              <w:right w:val="nil"/>
            </w:tcBorders>
            <w:shd w:val="clear" w:color="000000" w:fill="FFC000"/>
            <w:vAlign w:val="center"/>
            <w:hideMark/>
          </w:tcPr>
          <w:p w14:paraId="7EEFCEA3"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58%</w:t>
            </w:r>
          </w:p>
        </w:tc>
      </w:tr>
      <w:tr w:rsidR="008D3EF0" w:rsidRPr="008D3EF0" w14:paraId="5FD68A55" w14:textId="77777777" w:rsidTr="008D3EF0">
        <w:trPr>
          <w:trHeight w:val="375"/>
        </w:trPr>
        <w:tc>
          <w:tcPr>
            <w:tcW w:w="2056" w:type="dxa"/>
            <w:tcBorders>
              <w:top w:val="nil"/>
              <w:left w:val="nil"/>
              <w:bottom w:val="nil"/>
              <w:right w:val="nil"/>
            </w:tcBorders>
            <w:shd w:val="clear" w:color="auto" w:fill="auto"/>
            <w:noWrap/>
            <w:vAlign w:val="bottom"/>
            <w:hideMark/>
          </w:tcPr>
          <w:p w14:paraId="6B370927" w14:textId="77777777" w:rsidR="008D3EF0" w:rsidRPr="008D3EF0" w:rsidRDefault="008D3EF0" w:rsidP="008D3EF0">
            <w:pPr>
              <w:spacing w:after="0" w:line="240" w:lineRule="auto"/>
              <w:jc w:val="right"/>
              <w:rPr>
                <w:rFonts w:ascii="Calibri" w:eastAsia="Times New Roman" w:hAnsi="Calibri" w:cs="Calibri"/>
                <w:color w:val="FFFFFF"/>
                <w:sz w:val="28"/>
                <w:szCs w:val="28"/>
              </w:rPr>
            </w:pPr>
          </w:p>
        </w:tc>
        <w:tc>
          <w:tcPr>
            <w:tcW w:w="980" w:type="dxa"/>
            <w:tcBorders>
              <w:top w:val="nil"/>
              <w:left w:val="nil"/>
              <w:bottom w:val="nil"/>
              <w:right w:val="nil"/>
            </w:tcBorders>
            <w:shd w:val="clear" w:color="auto" w:fill="auto"/>
            <w:noWrap/>
            <w:vAlign w:val="bottom"/>
            <w:hideMark/>
          </w:tcPr>
          <w:p w14:paraId="396712A8"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424389AD"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405991A"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000000" w:fill="FFC000"/>
            <w:noWrap/>
            <w:vAlign w:val="bottom"/>
            <w:hideMark/>
          </w:tcPr>
          <w:p w14:paraId="55CF3976"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Logic</w:t>
            </w:r>
          </w:p>
        </w:tc>
        <w:tc>
          <w:tcPr>
            <w:tcW w:w="980" w:type="dxa"/>
            <w:tcBorders>
              <w:top w:val="nil"/>
              <w:left w:val="nil"/>
              <w:bottom w:val="nil"/>
              <w:right w:val="nil"/>
            </w:tcBorders>
            <w:shd w:val="clear" w:color="000000" w:fill="FFC000"/>
            <w:vAlign w:val="center"/>
            <w:hideMark/>
          </w:tcPr>
          <w:p w14:paraId="09DC347E"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57%</w:t>
            </w:r>
          </w:p>
        </w:tc>
      </w:tr>
      <w:tr w:rsidR="008D3EF0" w:rsidRPr="008D3EF0" w14:paraId="1FE8E220" w14:textId="77777777" w:rsidTr="008D3EF0">
        <w:trPr>
          <w:trHeight w:val="375"/>
        </w:trPr>
        <w:tc>
          <w:tcPr>
            <w:tcW w:w="2056" w:type="dxa"/>
            <w:tcBorders>
              <w:top w:val="nil"/>
              <w:left w:val="nil"/>
              <w:bottom w:val="nil"/>
              <w:right w:val="nil"/>
            </w:tcBorders>
            <w:shd w:val="clear" w:color="auto" w:fill="auto"/>
            <w:noWrap/>
            <w:vAlign w:val="bottom"/>
            <w:hideMark/>
          </w:tcPr>
          <w:p w14:paraId="4485C070" w14:textId="77777777" w:rsidR="008D3EF0" w:rsidRPr="008D3EF0" w:rsidRDefault="008D3EF0" w:rsidP="008D3EF0">
            <w:pPr>
              <w:spacing w:after="0" w:line="240" w:lineRule="auto"/>
              <w:jc w:val="right"/>
              <w:rPr>
                <w:rFonts w:ascii="Calibri" w:eastAsia="Times New Roman" w:hAnsi="Calibri" w:cs="Calibri"/>
                <w:color w:val="FFFFFF"/>
                <w:sz w:val="28"/>
                <w:szCs w:val="28"/>
              </w:rPr>
            </w:pPr>
          </w:p>
        </w:tc>
        <w:tc>
          <w:tcPr>
            <w:tcW w:w="980" w:type="dxa"/>
            <w:tcBorders>
              <w:top w:val="nil"/>
              <w:left w:val="nil"/>
              <w:bottom w:val="nil"/>
              <w:right w:val="nil"/>
            </w:tcBorders>
            <w:shd w:val="clear" w:color="auto" w:fill="auto"/>
            <w:noWrap/>
            <w:vAlign w:val="bottom"/>
            <w:hideMark/>
          </w:tcPr>
          <w:p w14:paraId="5A344F32"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23CF0815"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875DC14" w14:textId="77777777" w:rsidR="008D3EF0" w:rsidRPr="008D3EF0" w:rsidRDefault="008D3EF0" w:rsidP="008D3EF0">
            <w:pPr>
              <w:spacing w:after="0" w:line="240" w:lineRule="auto"/>
              <w:rPr>
                <w:rFonts w:ascii="Times New Roman" w:eastAsia="Times New Roman" w:hAnsi="Times New Roman" w:cs="Times New Roman"/>
                <w:sz w:val="20"/>
                <w:szCs w:val="20"/>
              </w:rPr>
            </w:pPr>
          </w:p>
        </w:tc>
        <w:tc>
          <w:tcPr>
            <w:tcW w:w="2900" w:type="dxa"/>
            <w:tcBorders>
              <w:top w:val="nil"/>
              <w:left w:val="nil"/>
              <w:bottom w:val="nil"/>
              <w:right w:val="nil"/>
            </w:tcBorders>
            <w:shd w:val="clear" w:color="000000" w:fill="FFC000"/>
            <w:noWrap/>
            <w:vAlign w:val="bottom"/>
            <w:hideMark/>
          </w:tcPr>
          <w:p w14:paraId="3C88CBEC" w14:textId="77777777" w:rsidR="008D3EF0" w:rsidRPr="008D3EF0" w:rsidRDefault="008D3EF0" w:rsidP="008D3EF0">
            <w:pPr>
              <w:spacing w:after="0" w:line="240" w:lineRule="auto"/>
              <w:rPr>
                <w:rFonts w:ascii="Calibri" w:eastAsia="Times New Roman" w:hAnsi="Calibri" w:cs="Calibri"/>
                <w:color w:val="FFFFFF"/>
                <w:sz w:val="28"/>
                <w:szCs w:val="28"/>
              </w:rPr>
            </w:pPr>
            <w:r w:rsidRPr="008D3EF0">
              <w:rPr>
                <w:rFonts w:ascii="Calibri" w:eastAsia="Times New Roman" w:hAnsi="Calibri" w:cs="Calibri"/>
                <w:color w:val="FFFFFF"/>
                <w:sz w:val="28"/>
                <w:szCs w:val="28"/>
              </w:rPr>
              <w:t>Word Problems</w:t>
            </w:r>
          </w:p>
        </w:tc>
        <w:tc>
          <w:tcPr>
            <w:tcW w:w="980" w:type="dxa"/>
            <w:tcBorders>
              <w:top w:val="nil"/>
              <w:left w:val="nil"/>
              <w:bottom w:val="nil"/>
              <w:right w:val="nil"/>
            </w:tcBorders>
            <w:shd w:val="clear" w:color="000000" w:fill="FFC000"/>
            <w:vAlign w:val="center"/>
            <w:hideMark/>
          </w:tcPr>
          <w:p w14:paraId="670402B6" w14:textId="77777777" w:rsidR="008D3EF0" w:rsidRPr="008D3EF0" w:rsidRDefault="008D3EF0" w:rsidP="008D3EF0">
            <w:pPr>
              <w:spacing w:after="0" w:line="240" w:lineRule="auto"/>
              <w:jc w:val="right"/>
              <w:rPr>
                <w:rFonts w:ascii="Calibri" w:eastAsia="Times New Roman" w:hAnsi="Calibri" w:cs="Calibri"/>
                <w:color w:val="FFFFFF"/>
                <w:sz w:val="28"/>
                <w:szCs w:val="28"/>
              </w:rPr>
            </w:pPr>
            <w:r w:rsidRPr="008D3EF0">
              <w:rPr>
                <w:rFonts w:ascii="Calibri" w:eastAsia="Times New Roman" w:hAnsi="Calibri" w:cs="Calibri"/>
                <w:color w:val="FFFFFF"/>
                <w:sz w:val="28"/>
                <w:szCs w:val="28"/>
              </w:rPr>
              <w:t>60%</w:t>
            </w:r>
          </w:p>
        </w:tc>
      </w:tr>
    </w:tbl>
    <w:p w14:paraId="1812DB82" w14:textId="77777777" w:rsidR="008D3EF0" w:rsidRDefault="008D3EF0" w:rsidP="008D3EF0">
      <w:pPr>
        <w:spacing w:after="0" w:line="240" w:lineRule="auto"/>
        <w:rPr>
          <w:rFonts w:ascii="Times New Roman" w:eastAsia="Times New Roman" w:hAnsi="Times New Roman" w:cs="Times New Roman"/>
        </w:rPr>
      </w:pPr>
    </w:p>
    <w:p w14:paraId="0190C58E" w14:textId="77777777" w:rsidR="008D3EF0" w:rsidRPr="008D3EF0" w:rsidRDefault="008D3EF0" w:rsidP="008D3EF0">
      <w:pPr>
        <w:spacing w:after="0" w:line="240" w:lineRule="auto"/>
        <w:rPr>
          <w:rFonts w:ascii="Times New Roman" w:eastAsia="Times New Roman" w:hAnsi="Times New Roman" w:cs="Times New Roman"/>
        </w:rPr>
      </w:pPr>
    </w:p>
    <w:p w14:paraId="5676E236" w14:textId="77777777" w:rsidR="008D3EF0" w:rsidRDefault="008D3EF0" w:rsidP="008D3EF0">
      <w:pPr>
        <w:spacing w:after="0" w:line="240" w:lineRule="auto"/>
        <w:rPr>
          <w:rFonts w:ascii="Times New Roman" w:eastAsia="Times New Roman" w:hAnsi="Times New Roman" w:cs="Times New Roman"/>
          <w:b/>
          <w:bCs/>
        </w:rPr>
      </w:pPr>
    </w:p>
    <w:p w14:paraId="54A2CE50" w14:textId="77777777" w:rsidR="008D3EF0" w:rsidRDefault="008D3EF0" w:rsidP="008D3EF0">
      <w:pPr>
        <w:spacing w:after="0" w:line="240" w:lineRule="auto"/>
        <w:rPr>
          <w:rFonts w:ascii="Times New Roman" w:eastAsia="Times New Roman" w:hAnsi="Times New Roman" w:cs="Times New Roman"/>
          <w:b/>
          <w:bCs/>
        </w:rPr>
      </w:pPr>
    </w:p>
    <w:p w14:paraId="01E4BAFE" w14:textId="29D111C0"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b/>
          <w:bCs/>
        </w:rPr>
        <w:t>Verbal Reasoning - overall correct 72%</w:t>
      </w:r>
    </w:p>
    <w:p w14:paraId="3EE64F28"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Interpretation of Evidence increased from 60% correct to 81% correct.</w:t>
      </w:r>
    </w:p>
    <w:p w14:paraId="247783CF" w14:textId="3B08B0D0" w:rsid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 xml:space="preserve">Comprehension of the passage </w:t>
      </w:r>
      <w:proofErr w:type="gramStart"/>
      <w:r w:rsidRPr="008D3EF0">
        <w:rPr>
          <w:rFonts w:ascii="Times New Roman" w:eastAsia="Times New Roman" w:hAnsi="Times New Roman" w:cs="Times New Roman"/>
        </w:rPr>
        <w:t>as a whole increased</w:t>
      </w:r>
      <w:proofErr w:type="gramEnd"/>
      <w:r w:rsidRPr="008D3EF0">
        <w:rPr>
          <w:rFonts w:ascii="Times New Roman" w:eastAsia="Times New Roman" w:hAnsi="Times New Roman" w:cs="Times New Roman"/>
        </w:rPr>
        <w:t xml:space="preserve"> from 68% correct to 83% correct.</w:t>
      </w:r>
    </w:p>
    <w:p w14:paraId="5773EA3C" w14:textId="038E426D" w:rsidR="008D3EF0" w:rsidRPr="008D3EF0" w:rsidRDefault="008D3EF0" w:rsidP="008D3EF0">
      <w:pPr>
        <w:spacing w:after="0" w:line="240" w:lineRule="auto"/>
        <w:rPr>
          <w:rFonts w:ascii="Times New Roman" w:eastAsia="Times New Roman" w:hAnsi="Times New Roman" w:cs="Times New Roman"/>
        </w:rPr>
      </w:pPr>
      <w:r>
        <w:rPr>
          <w:rFonts w:ascii="Times New Roman" w:eastAsia="Times New Roman" w:hAnsi="Times New Roman" w:cs="Times New Roman"/>
        </w:rPr>
        <w:t>Stagnation in all other areas.</w:t>
      </w:r>
    </w:p>
    <w:p w14:paraId="18085140"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b/>
          <w:bCs/>
        </w:rPr>
        <w:t xml:space="preserve">Writing and Grammar - overall correct 72% </w:t>
      </w:r>
    </w:p>
    <w:p w14:paraId="1221CECF"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These scores are almost the exact same as last year +- 2 percent.</w:t>
      </w:r>
    </w:p>
    <w:p w14:paraId="36078469"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b/>
          <w:bCs/>
        </w:rPr>
        <w:t>Quantitative Reasoning - overall correct 53%</w:t>
      </w:r>
    </w:p>
    <w:p w14:paraId="596F863C"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This section is the hardest to say anything definitive about because the data is confounded by how many different math levels are represented.</w:t>
      </w:r>
    </w:p>
    <w:p w14:paraId="267DA0B0"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 xml:space="preserve">We had a huge increase in our percentile for high school math </w:t>
      </w:r>
    </w:p>
    <w:p w14:paraId="1EF42363" w14:textId="52D98786" w:rsid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from 47.2 to 53.9. The trend is very positive.</w:t>
      </w:r>
    </w:p>
    <w:p w14:paraId="7E30F6D1" w14:textId="77777777" w:rsidR="008D3EF0" w:rsidRPr="008D3EF0" w:rsidRDefault="008D3EF0" w:rsidP="008D3EF0">
      <w:pPr>
        <w:spacing w:after="0" w:line="240" w:lineRule="auto"/>
        <w:rPr>
          <w:rFonts w:ascii="Times New Roman" w:eastAsia="Times New Roman" w:hAnsi="Times New Roman" w:cs="Times New Roman"/>
        </w:rPr>
      </w:pPr>
    </w:p>
    <w:p w14:paraId="16FE48FC"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The biggest subskill increases were in:</w:t>
      </w:r>
    </w:p>
    <w:p w14:paraId="3442B1FB"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Arithmetic and Operations with 67% correct.</w:t>
      </w:r>
    </w:p>
    <w:p w14:paraId="7DB2BA21" w14:textId="77777777" w:rsidR="008D3EF0" w:rsidRP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Logic with 57% right.</w:t>
      </w:r>
    </w:p>
    <w:p w14:paraId="4C6E6603" w14:textId="0D587DB5" w:rsidR="00F177A7"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rPr>
        <w:t>Word problems mysteriously backslid into 60%</w:t>
      </w:r>
      <w:r w:rsidR="001D5F43">
        <w:rPr>
          <w:rFonts w:ascii="Times New Roman" w:eastAsia="Times New Roman" w:hAnsi="Times New Roman" w:cs="Times New Roman"/>
        </w:rPr>
        <w:t xml:space="preserve"> from the previous 71%</w:t>
      </w:r>
      <w:r w:rsidRPr="008D3EF0">
        <w:rPr>
          <w:rFonts w:ascii="Times New Roman" w:eastAsia="Times New Roman" w:hAnsi="Times New Roman" w:cs="Times New Roman"/>
        </w:rPr>
        <w:t>.</w:t>
      </w:r>
    </w:p>
    <w:p w14:paraId="312E5CAF" w14:textId="5AA67A64" w:rsidR="001D5F43" w:rsidRDefault="001D5F43" w:rsidP="008D3EF0">
      <w:pPr>
        <w:spacing w:after="0" w:line="240" w:lineRule="auto"/>
        <w:rPr>
          <w:rFonts w:ascii="Times New Roman" w:eastAsia="Times New Roman" w:hAnsi="Times New Roman" w:cs="Times New Roman"/>
        </w:rPr>
      </w:pPr>
    </w:p>
    <w:p w14:paraId="3FB23FD8" w14:textId="77777777" w:rsidR="001D5F43" w:rsidRDefault="001D5F43" w:rsidP="008D3EF0">
      <w:pPr>
        <w:spacing w:after="0" w:line="240" w:lineRule="auto"/>
        <w:rPr>
          <w:rFonts w:ascii="Times New Roman" w:eastAsia="Times New Roman" w:hAnsi="Times New Roman" w:cs="Times New Roman"/>
        </w:rPr>
      </w:pPr>
    </w:p>
    <w:p w14:paraId="1DC1B616" w14:textId="0603BA46" w:rsidR="008D3EF0" w:rsidRDefault="008D3EF0" w:rsidP="008D3EF0">
      <w:pPr>
        <w:spacing w:after="0" w:line="240" w:lineRule="auto"/>
        <w:rPr>
          <w:rFonts w:ascii="Times New Roman" w:eastAsia="Times New Roman" w:hAnsi="Times New Roman" w:cs="Times New Roman"/>
        </w:rPr>
      </w:pPr>
    </w:p>
    <w:p w14:paraId="7DFB7BA3" w14:textId="6BE4AB31" w:rsidR="008D3EF0" w:rsidRDefault="008D3EF0" w:rsidP="008D3EF0">
      <w:pPr>
        <w:spacing w:after="0" w:line="240" w:lineRule="auto"/>
        <w:rPr>
          <w:rFonts w:ascii="Times New Roman" w:eastAsia="Times New Roman" w:hAnsi="Times New Roman" w:cs="Times New Roman"/>
        </w:rPr>
      </w:pPr>
      <w:r w:rsidRPr="008D3EF0">
        <w:rPr>
          <w:rFonts w:ascii="Times New Roman" w:eastAsia="Times New Roman" w:hAnsi="Times New Roman" w:cs="Times New Roman"/>
          <w:u w:val="single"/>
        </w:rPr>
        <w:t>Algebraic Expressions and Equations was still very low at 37%</w:t>
      </w:r>
      <w:r w:rsidR="00F651A5">
        <w:rPr>
          <w:rFonts w:ascii="Times New Roman" w:eastAsia="Times New Roman" w:hAnsi="Times New Roman" w:cs="Times New Roman"/>
          <w:u w:val="single"/>
        </w:rPr>
        <w:t xml:space="preserve"> (same as last year)</w:t>
      </w:r>
      <w:r w:rsidRPr="008D3EF0">
        <w:rPr>
          <w:rFonts w:ascii="Times New Roman" w:eastAsia="Times New Roman" w:hAnsi="Times New Roman" w:cs="Times New Roman"/>
          <w:u w:val="single"/>
        </w:rPr>
        <w:t>.</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However, I don’t see a good way to increase speed and ability in this area. For one, performing algebra quickly is highly correlated with IQ about which we can do very little. For another, while we could drill the daylights out of the students to solve questions </w:t>
      </w:r>
      <w:r w:rsidR="00F651A5">
        <w:rPr>
          <w:rFonts w:ascii="Times New Roman" w:eastAsia="Times New Roman" w:hAnsi="Times New Roman" w:cs="Times New Roman"/>
        </w:rPr>
        <w:t xml:space="preserve">of this exact type </w:t>
      </w:r>
      <w:r>
        <w:rPr>
          <w:rFonts w:ascii="Times New Roman" w:eastAsia="Times New Roman" w:hAnsi="Times New Roman" w:cs="Times New Roman"/>
        </w:rPr>
        <w:t>more quickly, I don’t see the long-term advantage of being a fast calculator at a certain type of problem</w:t>
      </w:r>
      <w:r w:rsidR="00F651A5">
        <w:rPr>
          <w:rFonts w:ascii="Times New Roman" w:eastAsia="Times New Roman" w:hAnsi="Times New Roman" w:cs="Times New Roman"/>
        </w:rPr>
        <w:t>, especially</w:t>
      </w:r>
      <w:r>
        <w:rPr>
          <w:rFonts w:ascii="Times New Roman" w:eastAsia="Times New Roman" w:hAnsi="Times New Roman" w:cs="Times New Roman"/>
        </w:rPr>
        <w:t xml:space="preserve"> without having the fundamental reasoning more solid. Setting up equations intelligently is a far more useful skill. Knowing how to think through a math problem, what tools to use, and </w:t>
      </w:r>
      <w:proofErr w:type="gramStart"/>
      <w:r>
        <w:rPr>
          <w:rFonts w:ascii="Times New Roman" w:eastAsia="Times New Roman" w:hAnsi="Times New Roman" w:cs="Times New Roman"/>
        </w:rPr>
        <w:t>how to</w:t>
      </w:r>
      <w:proofErr w:type="gramEnd"/>
      <w:r>
        <w:rPr>
          <w:rFonts w:ascii="Times New Roman" w:eastAsia="Times New Roman" w:hAnsi="Times New Roman" w:cs="Times New Roman"/>
        </w:rPr>
        <w:t xml:space="preserve"> reason are more useful to both the engineer and mathematician in the long term. Thus, I believe we should be more worried about the backslide in </w:t>
      </w:r>
      <w:r w:rsidR="001D5F43">
        <w:rPr>
          <w:rFonts w:ascii="Times New Roman" w:eastAsia="Times New Roman" w:hAnsi="Times New Roman" w:cs="Times New Roman"/>
        </w:rPr>
        <w:t>“</w:t>
      </w:r>
      <w:r w:rsidRPr="001D5F43">
        <w:rPr>
          <w:rFonts w:ascii="Times New Roman" w:eastAsia="Times New Roman" w:hAnsi="Times New Roman" w:cs="Times New Roman"/>
        </w:rPr>
        <w:t>word problem</w:t>
      </w:r>
      <w:r w:rsidR="001D5F43" w:rsidRPr="001D5F43">
        <w:rPr>
          <w:rFonts w:ascii="Times New Roman" w:eastAsia="Times New Roman" w:hAnsi="Times New Roman" w:cs="Times New Roman"/>
        </w:rPr>
        <w:t>s”</w:t>
      </w:r>
      <w:r>
        <w:rPr>
          <w:rFonts w:ascii="Times New Roman" w:eastAsia="Times New Roman" w:hAnsi="Times New Roman" w:cs="Times New Roman"/>
        </w:rPr>
        <w:t xml:space="preserve"> and </w:t>
      </w:r>
      <w:r w:rsidR="001D5F43">
        <w:rPr>
          <w:rFonts w:ascii="Times New Roman" w:eastAsia="Times New Roman" w:hAnsi="Times New Roman" w:cs="Times New Roman"/>
        </w:rPr>
        <w:t xml:space="preserve">in addition </w:t>
      </w:r>
      <w:r>
        <w:rPr>
          <w:rFonts w:ascii="Times New Roman" w:eastAsia="Times New Roman" w:hAnsi="Times New Roman" w:cs="Times New Roman"/>
        </w:rPr>
        <w:t xml:space="preserve">work to increase the more foundational </w:t>
      </w:r>
      <w:r w:rsidR="001D5F43">
        <w:rPr>
          <w:rFonts w:ascii="Times New Roman" w:eastAsia="Times New Roman" w:hAnsi="Times New Roman" w:cs="Times New Roman"/>
        </w:rPr>
        <w:t>“</w:t>
      </w:r>
      <w:r w:rsidRPr="001D5F43">
        <w:rPr>
          <w:rFonts w:ascii="Times New Roman" w:eastAsia="Times New Roman" w:hAnsi="Times New Roman" w:cs="Times New Roman"/>
        </w:rPr>
        <w:t>geometrical reasoning</w:t>
      </w:r>
      <w:r w:rsidR="001D5F43">
        <w:rPr>
          <w:rFonts w:ascii="Times New Roman" w:eastAsia="Times New Roman" w:hAnsi="Times New Roman" w:cs="Times New Roman"/>
        </w:rPr>
        <w:t>”</w:t>
      </w:r>
      <w:r>
        <w:rPr>
          <w:rFonts w:ascii="Times New Roman" w:eastAsia="Times New Roman" w:hAnsi="Times New Roman" w:cs="Times New Roman"/>
        </w:rPr>
        <w:t xml:space="preserve"> and </w:t>
      </w:r>
      <w:r w:rsidR="001D5F43">
        <w:rPr>
          <w:rFonts w:ascii="Times New Roman" w:eastAsia="Times New Roman" w:hAnsi="Times New Roman" w:cs="Times New Roman"/>
        </w:rPr>
        <w:t>“</w:t>
      </w:r>
      <w:r w:rsidRPr="001D5F43">
        <w:rPr>
          <w:rFonts w:ascii="Times New Roman" w:eastAsia="Times New Roman" w:hAnsi="Times New Roman" w:cs="Times New Roman"/>
        </w:rPr>
        <w:t>arithmetic operations</w:t>
      </w:r>
      <w:r w:rsidR="001D5F43">
        <w:rPr>
          <w:rFonts w:ascii="Times New Roman" w:eastAsia="Times New Roman" w:hAnsi="Times New Roman" w:cs="Times New Roman"/>
        </w:rPr>
        <w:t>”</w:t>
      </w:r>
      <w:r>
        <w:rPr>
          <w:rFonts w:ascii="Times New Roman" w:eastAsia="Times New Roman" w:hAnsi="Times New Roman" w:cs="Times New Roman"/>
        </w:rPr>
        <w:t>.</w:t>
      </w:r>
    </w:p>
    <w:p w14:paraId="10E95A89" w14:textId="223FA569" w:rsidR="008D3EF0" w:rsidRDefault="008D3EF0" w:rsidP="008D3EF0">
      <w:pPr>
        <w:spacing w:after="0" w:line="240" w:lineRule="auto"/>
        <w:rPr>
          <w:rFonts w:ascii="Times New Roman" w:eastAsia="Times New Roman" w:hAnsi="Times New Roman" w:cs="Times New Roman"/>
        </w:rPr>
      </w:pPr>
    </w:p>
    <w:p w14:paraId="0AF7A1B5" w14:textId="5CDC83E4" w:rsidR="001D5F43" w:rsidRDefault="008D3EF0" w:rsidP="008D3E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think </w:t>
      </w:r>
      <w:r w:rsidR="00DE4BEF">
        <w:rPr>
          <w:rFonts w:ascii="Times New Roman" w:eastAsia="Times New Roman" w:hAnsi="Times New Roman" w:cs="Times New Roman"/>
        </w:rPr>
        <w:t>we should be realistic about what our aggregate ceiling is for percentile. I believe that we can realistically remain in the 60</w:t>
      </w:r>
      <w:r w:rsidR="00DE4BEF" w:rsidRPr="00DE4BEF">
        <w:rPr>
          <w:rFonts w:ascii="Times New Roman" w:eastAsia="Times New Roman" w:hAnsi="Times New Roman" w:cs="Times New Roman"/>
          <w:vertAlign w:val="superscript"/>
        </w:rPr>
        <w:t>th</w:t>
      </w:r>
      <w:r w:rsidR="00DE4BEF">
        <w:rPr>
          <w:rFonts w:ascii="Times New Roman" w:eastAsia="Times New Roman" w:hAnsi="Times New Roman" w:cs="Times New Roman"/>
        </w:rPr>
        <w:t xml:space="preserve"> percentile for verbal reasoning and grammar indefinitely, provided we have the right teaching staff. Currently we are in the 62</w:t>
      </w:r>
      <w:r w:rsidR="00DE4BEF" w:rsidRPr="00DE4BEF">
        <w:rPr>
          <w:rFonts w:ascii="Times New Roman" w:eastAsia="Times New Roman" w:hAnsi="Times New Roman" w:cs="Times New Roman"/>
          <w:vertAlign w:val="superscript"/>
        </w:rPr>
        <w:t>nd</w:t>
      </w:r>
      <w:r w:rsidR="00DE4BEF">
        <w:rPr>
          <w:rFonts w:ascii="Times New Roman" w:eastAsia="Times New Roman" w:hAnsi="Times New Roman" w:cs="Times New Roman"/>
        </w:rPr>
        <w:t xml:space="preserve"> and 64</w:t>
      </w:r>
      <w:r w:rsidR="00DE4BEF" w:rsidRPr="00DE4BEF">
        <w:rPr>
          <w:rFonts w:ascii="Times New Roman" w:eastAsia="Times New Roman" w:hAnsi="Times New Roman" w:cs="Times New Roman"/>
          <w:vertAlign w:val="superscript"/>
        </w:rPr>
        <w:t>th</w:t>
      </w:r>
      <w:r w:rsidR="00DE4BEF">
        <w:rPr>
          <w:rFonts w:ascii="Times New Roman" w:eastAsia="Times New Roman" w:hAnsi="Times New Roman" w:cs="Times New Roman"/>
        </w:rPr>
        <w:t xml:space="preserve"> percentile respectively in these two areas. For quantitative reasoning we are currently in the 54</w:t>
      </w:r>
      <w:r w:rsidR="00DE4BEF" w:rsidRPr="00DE4BEF">
        <w:rPr>
          <w:rFonts w:ascii="Times New Roman" w:eastAsia="Times New Roman" w:hAnsi="Times New Roman" w:cs="Times New Roman"/>
          <w:vertAlign w:val="superscript"/>
        </w:rPr>
        <w:t>th</w:t>
      </w:r>
      <w:r w:rsidR="00DE4BEF">
        <w:rPr>
          <w:rFonts w:ascii="Times New Roman" w:eastAsia="Times New Roman" w:hAnsi="Times New Roman" w:cs="Times New Roman"/>
        </w:rPr>
        <w:t xml:space="preserve"> percentile, which is respectable. We might be able to get to the 60</w:t>
      </w:r>
      <w:r w:rsidR="00DE4BEF" w:rsidRPr="00DE4BEF">
        <w:rPr>
          <w:rFonts w:ascii="Times New Roman" w:eastAsia="Times New Roman" w:hAnsi="Times New Roman" w:cs="Times New Roman"/>
          <w:vertAlign w:val="superscript"/>
        </w:rPr>
        <w:t>th</w:t>
      </w:r>
      <w:r w:rsidR="00DE4BEF">
        <w:rPr>
          <w:rFonts w:ascii="Times New Roman" w:eastAsia="Times New Roman" w:hAnsi="Times New Roman" w:cs="Times New Roman"/>
        </w:rPr>
        <w:t xml:space="preserve"> percentile, but </w:t>
      </w:r>
      <w:r w:rsidR="001D5F43">
        <w:rPr>
          <w:rFonts w:ascii="Times New Roman" w:eastAsia="Times New Roman" w:hAnsi="Times New Roman" w:cs="Times New Roman"/>
        </w:rPr>
        <w:t xml:space="preserve">what </w:t>
      </w:r>
      <w:r w:rsidR="00DE4BEF">
        <w:rPr>
          <w:rFonts w:ascii="Times New Roman" w:eastAsia="Times New Roman" w:hAnsi="Times New Roman" w:cs="Times New Roman"/>
        </w:rPr>
        <w:t xml:space="preserve">the level of reform necessary to achieve </w:t>
      </w:r>
      <w:r w:rsidR="001D5F43">
        <w:rPr>
          <w:rFonts w:ascii="Times New Roman" w:eastAsia="Times New Roman" w:hAnsi="Times New Roman" w:cs="Times New Roman"/>
        </w:rPr>
        <w:t xml:space="preserve">this is </w:t>
      </w:r>
      <w:r w:rsidR="00F651A5">
        <w:rPr>
          <w:rFonts w:ascii="Times New Roman" w:eastAsia="Times New Roman" w:hAnsi="Times New Roman" w:cs="Times New Roman"/>
        </w:rPr>
        <w:t xml:space="preserve">- </w:t>
      </w:r>
      <w:r w:rsidR="00DE4BEF">
        <w:rPr>
          <w:rFonts w:ascii="Times New Roman" w:eastAsia="Times New Roman" w:hAnsi="Times New Roman" w:cs="Times New Roman"/>
        </w:rPr>
        <w:t xml:space="preserve">I can’t yet tell. </w:t>
      </w:r>
      <w:r w:rsidR="001D5F43">
        <w:rPr>
          <w:rFonts w:ascii="Times New Roman" w:eastAsia="Times New Roman" w:hAnsi="Times New Roman" w:cs="Times New Roman"/>
        </w:rPr>
        <w:t xml:space="preserve">My only current suggestion </w:t>
      </w:r>
      <w:r w:rsidR="00F651A5">
        <w:rPr>
          <w:rFonts w:ascii="Times New Roman" w:eastAsia="Times New Roman" w:hAnsi="Times New Roman" w:cs="Times New Roman"/>
        </w:rPr>
        <w:t xml:space="preserve">is to </w:t>
      </w:r>
      <w:r w:rsidR="001D5F43">
        <w:rPr>
          <w:rFonts w:ascii="Times New Roman" w:eastAsia="Times New Roman" w:hAnsi="Times New Roman" w:cs="Times New Roman"/>
        </w:rPr>
        <w:t>work with math teachers to increase the quality of our school math culture. I will start working on this this week.</w:t>
      </w:r>
    </w:p>
    <w:p w14:paraId="711822DC" w14:textId="77777777" w:rsidR="001D5F43" w:rsidRDefault="001D5F43" w:rsidP="008D3EF0">
      <w:pPr>
        <w:spacing w:after="0" w:line="240" w:lineRule="auto"/>
        <w:rPr>
          <w:rFonts w:ascii="Times New Roman" w:eastAsia="Times New Roman" w:hAnsi="Times New Roman" w:cs="Times New Roman"/>
        </w:rPr>
      </w:pPr>
    </w:p>
    <w:p w14:paraId="7EB9840F" w14:textId="0DD7AAE4" w:rsidR="008D3EF0" w:rsidRPr="008D3EF0" w:rsidRDefault="001D5F43" w:rsidP="008D3EF0">
      <w:pPr>
        <w:spacing w:after="0" w:line="240" w:lineRule="auto"/>
        <w:rPr>
          <w:rFonts w:ascii="Times New Roman" w:eastAsia="Times New Roman" w:hAnsi="Times New Roman" w:cs="Times New Roman"/>
        </w:rPr>
      </w:pPr>
      <w:r>
        <w:rPr>
          <w:rFonts w:ascii="Times New Roman" w:eastAsia="Times New Roman" w:hAnsi="Times New Roman" w:cs="Times New Roman"/>
        </w:rPr>
        <w:t>We</w:t>
      </w:r>
      <w:r w:rsidR="00DE4BEF">
        <w:rPr>
          <w:rFonts w:ascii="Times New Roman" w:eastAsia="Times New Roman" w:hAnsi="Times New Roman" w:cs="Times New Roman"/>
        </w:rPr>
        <w:t xml:space="preserve"> will </w:t>
      </w:r>
      <w:r>
        <w:rPr>
          <w:rFonts w:ascii="Times New Roman" w:eastAsia="Times New Roman" w:hAnsi="Times New Roman" w:cs="Times New Roman"/>
        </w:rPr>
        <w:t xml:space="preserve">probably </w:t>
      </w:r>
      <w:r w:rsidR="00DE4BEF">
        <w:rPr>
          <w:rFonts w:ascii="Times New Roman" w:eastAsia="Times New Roman" w:hAnsi="Times New Roman" w:cs="Times New Roman"/>
        </w:rPr>
        <w:t xml:space="preserve">need </w:t>
      </w:r>
      <w:r w:rsidR="00F631D6">
        <w:rPr>
          <w:rFonts w:ascii="Times New Roman" w:eastAsia="Times New Roman" w:hAnsi="Times New Roman" w:cs="Times New Roman"/>
        </w:rPr>
        <w:t xml:space="preserve">one more year </w:t>
      </w:r>
      <w:r>
        <w:rPr>
          <w:rFonts w:ascii="Times New Roman" w:eastAsia="Times New Roman" w:hAnsi="Times New Roman" w:cs="Times New Roman"/>
        </w:rPr>
        <w:t xml:space="preserve">in math </w:t>
      </w:r>
      <w:r w:rsidR="00F631D6">
        <w:rPr>
          <w:rFonts w:ascii="Times New Roman" w:eastAsia="Times New Roman" w:hAnsi="Times New Roman" w:cs="Times New Roman"/>
        </w:rPr>
        <w:t xml:space="preserve">to see if our upward </w:t>
      </w:r>
      <w:r>
        <w:rPr>
          <w:rFonts w:ascii="Times New Roman" w:eastAsia="Times New Roman" w:hAnsi="Times New Roman" w:cs="Times New Roman"/>
        </w:rPr>
        <w:t xml:space="preserve">trend </w:t>
      </w:r>
      <w:r w:rsidR="00F631D6">
        <w:rPr>
          <w:rFonts w:ascii="Times New Roman" w:eastAsia="Times New Roman" w:hAnsi="Times New Roman" w:cs="Times New Roman"/>
        </w:rPr>
        <w:t xml:space="preserve">continues or stagnates. Perhaps the most important thing to do is assign more homework in this area via an online tool. </w:t>
      </w:r>
    </w:p>
    <w:sectPr w:rsidR="008D3EF0" w:rsidRPr="008D3EF0" w:rsidSect="008D3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erpetua">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F0"/>
    <w:rsid w:val="001D5F43"/>
    <w:rsid w:val="001F1FF0"/>
    <w:rsid w:val="002E673B"/>
    <w:rsid w:val="005F3687"/>
    <w:rsid w:val="008D3EF0"/>
    <w:rsid w:val="00B15158"/>
    <w:rsid w:val="00D21043"/>
    <w:rsid w:val="00DE4BEF"/>
    <w:rsid w:val="00E533A8"/>
    <w:rsid w:val="00F177A7"/>
    <w:rsid w:val="00F631D6"/>
    <w:rsid w:val="00F6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3993"/>
  <w15:chartTrackingRefBased/>
  <w15:docId w15:val="{AAE62B85-7333-4B51-B421-2DBF7F25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87"/>
    <w:rPr>
      <w:rFonts w:ascii="Perpetua" w:hAnsi="Perpetua"/>
      <w:sz w:val="24"/>
      <w:szCs w:val="24"/>
    </w:rPr>
  </w:style>
  <w:style w:type="paragraph" w:styleId="Heading1">
    <w:name w:val="heading 1"/>
    <w:basedOn w:val="Normal"/>
    <w:next w:val="Normal"/>
    <w:link w:val="Heading1Char"/>
    <w:uiPriority w:val="9"/>
    <w:qFormat/>
    <w:rsid w:val="005F3687"/>
    <w:pPr>
      <w:keepNext/>
      <w:keepLines/>
      <w:spacing w:before="240" w:after="0"/>
      <w:outlineLvl w:val="0"/>
    </w:pPr>
    <w:rPr>
      <w:rFonts w:asciiTheme="majorHAnsi" w:eastAsiaTheme="majorEastAsia" w:hAnsiTheme="majorHAnsi" w:cstheme="majorBidi"/>
      <w:color w:val="DEB340" w:themeColor="accent6"/>
      <w:sz w:val="36"/>
      <w:szCs w:val="32"/>
    </w:rPr>
  </w:style>
  <w:style w:type="paragraph" w:styleId="Heading2">
    <w:name w:val="heading 2"/>
    <w:basedOn w:val="Normal"/>
    <w:next w:val="Normal"/>
    <w:link w:val="Heading2Char"/>
    <w:uiPriority w:val="9"/>
    <w:unhideWhenUsed/>
    <w:qFormat/>
    <w:rsid w:val="005F3687"/>
    <w:pPr>
      <w:keepNext/>
      <w:keepLines/>
      <w:spacing w:before="40" w:after="0"/>
      <w:outlineLvl w:val="1"/>
    </w:pPr>
    <w:rPr>
      <w:rFonts w:asciiTheme="majorHAnsi" w:eastAsiaTheme="majorEastAsia" w:hAnsiTheme="majorHAnsi" w:cstheme="majorBidi"/>
      <w:color w:val="A23C33" w:themeColor="accent4"/>
      <w:sz w:val="32"/>
      <w:szCs w:val="26"/>
    </w:rPr>
  </w:style>
  <w:style w:type="paragraph" w:styleId="Heading3">
    <w:name w:val="heading 3"/>
    <w:basedOn w:val="Normal"/>
    <w:next w:val="Normal"/>
    <w:link w:val="Heading3Char"/>
    <w:uiPriority w:val="9"/>
    <w:unhideWhenUsed/>
    <w:qFormat/>
    <w:rsid w:val="005F3687"/>
    <w:pPr>
      <w:keepNext/>
      <w:keepLines/>
      <w:spacing w:before="40" w:after="0"/>
      <w:outlineLvl w:val="2"/>
    </w:pPr>
    <w:rPr>
      <w:rFonts w:asciiTheme="majorHAnsi" w:eastAsiaTheme="majorEastAsia" w:hAnsiTheme="majorHAnsi" w:cstheme="majorBidi"/>
      <w:color w:val="532477"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87"/>
    <w:rPr>
      <w:rFonts w:asciiTheme="majorHAnsi" w:eastAsiaTheme="majorEastAsia" w:hAnsiTheme="majorHAnsi" w:cstheme="majorBidi"/>
      <w:color w:val="DEB340" w:themeColor="accent6"/>
      <w:sz w:val="36"/>
      <w:szCs w:val="32"/>
    </w:rPr>
  </w:style>
  <w:style w:type="character" w:customStyle="1" w:styleId="Heading2Char">
    <w:name w:val="Heading 2 Char"/>
    <w:basedOn w:val="DefaultParagraphFont"/>
    <w:link w:val="Heading2"/>
    <w:uiPriority w:val="9"/>
    <w:rsid w:val="005F3687"/>
    <w:rPr>
      <w:rFonts w:asciiTheme="majorHAnsi" w:eastAsiaTheme="majorEastAsia" w:hAnsiTheme="majorHAnsi" w:cstheme="majorBidi"/>
      <w:color w:val="A23C33" w:themeColor="accent4"/>
      <w:sz w:val="32"/>
      <w:szCs w:val="26"/>
    </w:rPr>
  </w:style>
  <w:style w:type="character" w:customStyle="1" w:styleId="Heading3Char">
    <w:name w:val="Heading 3 Char"/>
    <w:basedOn w:val="DefaultParagraphFont"/>
    <w:link w:val="Heading3"/>
    <w:uiPriority w:val="9"/>
    <w:rsid w:val="005F3687"/>
    <w:rPr>
      <w:rFonts w:asciiTheme="majorHAnsi" w:eastAsiaTheme="majorEastAsia" w:hAnsiTheme="majorHAnsi" w:cstheme="majorBidi"/>
      <w:color w:val="532477" w:themeColor="accent1" w:themeShade="BF"/>
      <w:sz w:val="32"/>
      <w:szCs w:val="24"/>
    </w:rPr>
  </w:style>
  <w:style w:type="paragraph" w:styleId="Title">
    <w:name w:val="Title"/>
    <w:basedOn w:val="Normal"/>
    <w:next w:val="Normal"/>
    <w:link w:val="TitleChar"/>
    <w:uiPriority w:val="10"/>
    <w:qFormat/>
    <w:rsid w:val="005F3687"/>
    <w:pPr>
      <w:spacing w:after="0" w:line="240" w:lineRule="auto"/>
      <w:contextualSpacing/>
    </w:pPr>
    <w:rPr>
      <w:rFonts w:eastAsiaTheme="majorEastAsia" w:cstheme="majorBidi"/>
      <w:spacing w:val="-10"/>
      <w:kern w:val="28"/>
      <w:sz w:val="72"/>
      <w:szCs w:val="72"/>
    </w:rPr>
  </w:style>
  <w:style w:type="character" w:customStyle="1" w:styleId="TitleChar">
    <w:name w:val="Title Char"/>
    <w:basedOn w:val="DefaultParagraphFont"/>
    <w:link w:val="Title"/>
    <w:uiPriority w:val="10"/>
    <w:rsid w:val="005F3687"/>
    <w:rPr>
      <w:rFonts w:ascii="Perpetua" w:eastAsiaTheme="majorEastAsia" w:hAnsi="Perpetua" w:cstheme="majorBidi"/>
      <w:spacing w:val="-10"/>
      <w:kern w:val="28"/>
      <w:sz w:val="72"/>
      <w:szCs w:val="72"/>
    </w:rPr>
  </w:style>
  <w:style w:type="paragraph" w:styleId="Subtitle">
    <w:name w:val="Subtitle"/>
    <w:basedOn w:val="Normal"/>
    <w:next w:val="Normal"/>
    <w:link w:val="SubtitleChar"/>
    <w:uiPriority w:val="11"/>
    <w:qFormat/>
    <w:rsid w:val="005F3687"/>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5F3687"/>
    <w:rPr>
      <w:rFonts w:ascii="Perpetua" w:eastAsiaTheme="minorEastAsia" w:hAnsi="Perpetua"/>
      <w:color w:val="5A5A5A" w:themeColor="text1" w:themeTint="A5"/>
      <w:spacing w:val="15"/>
      <w:sz w:val="32"/>
      <w:szCs w:val="24"/>
    </w:rPr>
  </w:style>
  <w:style w:type="character" w:styleId="Strong">
    <w:name w:val="Strong"/>
    <w:basedOn w:val="DefaultParagraphFont"/>
    <w:uiPriority w:val="22"/>
    <w:qFormat/>
    <w:rsid w:val="005F3687"/>
    <w:rPr>
      <w:b/>
      <w:bCs/>
    </w:rPr>
  </w:style>
  <w:style w:type="character" w:styleId="Emphasis">
    <w:name w:val="Emphasis"/>
    <w:basedOn w:val="DefaultParagraphFont"/>
    <w:uiPriority w:val="20"/>
    <w:qFormat/>
    <w:rsid w:val="005F3687"/>
    <w:rPr>
      <w:i/>
      <w:iCs/>
    </w:rPr>
  </w:style>
  <w:style w:type="paragraph" w:styleId="NoSpacing">
    <w:name w:val="No Spacing"/>
    <w:uiPriority w:val="1"/>
    <w:qFormat/>
    <w:rsid w:val="005F3687"/>
    <w:pPr>
      <w:spacing w:after="0" w:line="240" w:lineRule="auto"/>
    </w:pPr>
  </w:style>
  <w:style w:type="character" w:styleId="SubtleEmphasis">
    <w:name w:val="Subtle Emphasis"/>
    <w:basedOn w:val="DefaultParagraphFont"/>
    <w:uiPriority w:val="19"/>
    <w:qFormat/>
    <w:rsid w:val="005F3687"/>
    <w:rPr>
      <w:rFonts w:ascii="Perpetua" w:hAnsi="Perpetua"/>
      <w:i/>
      <w:iCs/>
      <w:color w:val="404040" w:themeColor="text1" w:themeTint="BF"/>
      <w:sz w:val="32"/>
      <w:szCs w:val="24"/>
    </w:rPr>
  </w:style>
  <w:style w:type="character" w:styleId="IntenseEmphasis">
    <w:name w:val="Intense Emphasis"/>
    <w:basedOn w:val="DefaultParagraphFont"/>
    <w:uiPriority w:val="21"/>
    <w:qFormat/>
    <w:rsid w:val="005F3687"/>
    <w:rPr>
      <w:i/>
      <w:iCs/>
      <w:color w:val="A23C33"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82035">
      <w:bodyDiv w:val="1"/>
      <w:marLeft w:val="0"/>
      <w:marRight w:val="0"/>
      <w:marTop w:val="0"/>
      <w:marBottom w:val="0"/>
      <w:divBdr>
        <w:top w:val="none" w:sz="0" w:space="0" w:color="auto"/>
        <w:left w:val="none" w:sz="0" w:space="0" w:color="auto"/>
        <w:bottom w:val="none" w:sz="0" w:space="0" w:color="auto"/>
        <w:right w:val="none" w:sz="0" w:space="0" w:color="auto"/>
      </w:divBdr>
    </w:div>
    <w:div w:id="1668509470">
      <w:bodyDiv w:val="1"/>
      <w:marLeft w:val="0"/>
      <w:marRight w:val="0"/>
      <w:marTop w:val="0"/>
      <w:marBottom w:val="0"/>
      <w:divBdr>
        <w:top w:val="none" w:sz="0" w:space="0" w:color="auto"/>
        <w:left w:val="none" w:sz="0" w:space="0" w:color="auto"/>
        <w:bottom w:val="none" w:sz="0" w:space="0" w:color="auto"/>
        <w:right w:val="none" w:sz="0" w:space="0" w:color="auto"/>
      </w:divBdr>
      <w:divsChild>
        <w:div w:id="1004864539">
          <w:marLeft w:val="0"/>
          <w:marRight w:val="0"/>
          <w:marTop w:val="0"/>
          <w:marBottom w:val="0"/>
          <w:divBdr>
            <w:top w:val="none" w:sz="0" w:space="0" w:color="auto"/>
            <w:left w:val="none" w:sz="0" w:space="0" w:color="auto"/>
            <w:bottom w:val="none" w:sz="0" w:space="0" w:color="auto"/>
            <w:right w:val="none" w:sz="0" w:space="0" w:color="auto"/>
          </w:divBdr>
        </w:div>
        <w:div w:id="112749196">
          <w:marLeft w:val="0"/>
          <w:marRight w:val="0"/>
          <w:marTop w:val="0"/>
          <w:marBottom w:val="0"/>
          <w:divBdr>
            <w:top w:val="none" w:sz="0" w:space="0" w:color="auto"/>
            <w:left w:val="none" w:sz="0" w:space="0" w:color="auto"/>
            <w:bottom w:val="none" w:sz="0" w:space="0" w:color="auto"/>
            <w:right w:val="none" w:sz="0" w:space="0" w:color="auto"/>
          </w:divBdr>
        </w:div>
        <w:div w:id="600919780">
          <w:marLeft w:val="0"/>
          <w:marRight w:val="0"/>
          <w:marTop w:val="0"/>
          <w:marBottom w:val="0"/>
          <w:divBdr>
            <w:top w:val="none" w:sz="0" w:space="0" w:color="auto"/>
            <w:left w:val="none" w:sz="0" w:space="0" w:color="auto"/>
            <w:bottom w:val="none" w:sz="0" w:space="0" w:color="auto"/>
            <w:right w:val="none" w:sz="0" w:space="0" w:color="auto"/>
          </w:divBdr>
        </w:div>
        <w:div w:id="289745624">
          <w:marLeft w:val="0"/>
          <w:marRight w:val="0"/>
          <w:marTop w:val="0"/>
          <w:marBottom w:val="0"/>
          <w:divBdr>
            <w:top w:val="none" w:sz="0" w:space="0" w:color="auto"/>
            <w:left w:val="none" w:sz="0" w:space="0" w:color="auto"/>
            <w:bottom w:val="none" w:sz="0" w:space="0" w:color="auto"/>
            <w:right w:val="none" w:sz="0" w:space="0" w:color="auto"/>
          </w:divBdr>
        </w:div>
        <w:div w:id="685520972">
          <w:marLeft w:val="0"/>
          <w:marRight w:val="0"/>
          <w:marTop w:val="0"/>
          <w:marBottom w:val="0"/>
          <w:divBdr>
            <w:top w:val="none" w:sz="0" w:space="0" w:color="auto"/>
            <w:left w:val="none" w:sz="0" w:space="0" w:color="auto"/>
            <w:bottom w:val="none" w:sz="0" w:space="0" w:color="auto"/>
            <w:right w:val="none" w:sz="0" w:space="0" w:color="auto"/>
          </w:divBdr>
        </w:div>
        <w:div w:id="1291790145">
          <w:marLeft w:val="0"/>
          <w:marRight w:val="0"/>
          <w:marTop w:val="0"/>
          <w:marBottom w:val="0"/>
          <w:divBdr>
            <w:top w:val="none" w:sz="0" w:space="0" w:color="auto"/>
            <w:left w:val="none" w:sz="0" w:space="0" w:color="auto"/>
            <w:bottom w:val="none" w:sz="0" w:space="0" w:color="auto"/>
            <w:right w:val="none" w:sz="0" w:space="0" w:color="auto"/>
          </w:divBdr>
        </w:div>
        <w:div w:id="229000318">
          <w:marLeft w:val="0"/>
          <w:marRight w:val="0"/>
          <w:marTop w:val="0"/>
          <w:marBottom w:val="0"/>
          <w:divBdr>
            <w:top w:val="none" w:sz="0" w:space="0" w:color="auto"/>
            <w:left w:val="none" w:sz="0" w:space="0" w:color="auto"/>
            <w:bottom w:val="none" w:sz="0" w:space="0" w:color="auto"/>
            <w:right w:val="none" w:sz="0" w:space="0" w:color="auto"/>
          </w:divBdr>
        </w:div>
        <w:div w:id="894900328">
          <w:marLeft w:val="0"/>
          <w:marRight w:val="0"/>
          <w:marTop w:val="0"/>
          <w:marBottom w:val="0"/>
          <w:divBdr>
            <w:top w:val="none" w:sz="0" w:space="0" w:color="auto"/>
            <w:left w:val="none" w:sz="0" w:space="0" w:color="auto"/>
            <w:bottom w:val="none" w:sz="0" w:space="0" w:color="auto"/>
            <w:right w:val="none" w:sz="0" w:space="0" w:color="auto"/>
          </w:divBdr>
        </w:div>
        <w:div w:id="1568295131">
          <w:marLeft w:val="0"/>
          <w:marRight w:val="0"/>
          <w:marTop w:val="0"/>
          <w:marBottom w:val="0"/>
          <w:divBdr>
            <w:top w:val="none" w:sz="0" w:space="0" w:color="auto"/>
            <w:left w:val="none" w:sz="0" w:space="0" w:color="auto"/>
            <w:bottom w:val="none" w:sz="0" w:space="0" w:color="auto"/>
            <w:right w:val="none" w:sz="0" w:space="0" w:color="auto"/>
          </w:divBdr>
        </w:div>
        <w:div w:id="458187134">
          <w:marLeft w:val="0"/>
          <w:marRight w:val="0"/>
          <w:marTop w:val="0"/>
          <w:marBottom w:val="0"/>
          <w:divBdr>
            <w:top w:val="none" w:sz="0" w:space="0" w:color="auto"/>
            <w:left w:val="none" w:sz="0" w:space="0" w:color="auto"/>
            <w:bottom w:val="none" w:sz="0" w:space="0" w:color="auto"/>
            <w:right w:val="none" w:sz="0" w:space="0" w:color="auto"/>
          </w:divBdr>
        </w:div>
        <w:div w:id="1087731343">
          <w:marLeft w:val="0"/>
          <w:marRight w:val="0"/>
          <w:marTop w:val="0"/>
          <w:marBottom w:val="0"/>
          <w:divBdr>
            <w:top w:val="none" w:sz="0" w:space="0" w:color="auto"/>
            <w:left w:val="none" w:sz="0" w:space="0" w:color="auto"/>
            <w:bottom w:val="none" w:sz="0" w:space="0" w:color="auto"/>
            <w:right w:val="none" w:sz="0" w:space="0" w:color="auto"/>
          </w:divBdr>
        </w:div>
        <w:div w:id="151331706">
          <w:marLeft w:val="0"/>
          <w:marRight w:val="0"/>
          <w:marTop w:val="0"/>
          <w:marBottom w:val="0"/>
          <w:divBdr>
            <w:top w:val="none" w:sz="0" w:space="0" w:color="auto"/>
            <w:left w:val="none" w:sz="0" w:space="0" w:color="auto"/>
            <w:bottom w:val="none" w:sz="0" w:space="0" w:color="auto"/>
            <w:right w:val="none" w:sz="0" w:space="0" w:color="auto"/>
          </w:divBdr>
        </w:div>
        <w:div w:id="45299154">
          <w:marLeft w:val="0"/>
          <w:marRight w:val="0"/>
          <w:marTop w:val="0"/>
          <w:marBottom w:val="0"/>
          <w:divBdr>
            <w:top w:val="none" w:sz="0" w:space="0" w:color="auto"/>
            <w:left w:val="none" w:sz="0" w:space="0" w:color="auto"/>
            <w:bottom w:val="none" w:sz="0" w:space="0" w:color="auto"/>
            <w:right w:val="none" w:sz="0" w:space="0" w:color="auto"/>
          </w:divBdr>
        </w:div>
        <w:div w:id="1190491717">
          <w:marLeft w:val="0"/>
          <w:marRight w:val="0"/>
          <w:marTop w:val="0"/>
          <w:marBottom w:val="0"/>
          <w:divBdr>
            <w:top w:val="none" w:sz="0" w:space="0" w:color="auto"/>
            <w:left w:val="none" w:sz="0" w:space="0" w:color="auto"/>
            <w:bottom w:val="none" w:sz="0" w:space="0" w:color="auto"/>
            <w:right w:val="none" w:sz="0" w:space="0" w:color="auto"/>
          </w:divBdr>
        </w:div>
        <w:div w:id="1600528169">
          <w:marLeft w:val="0"/>
          <w:marRight w:val="0"/>
          <w:marTop w:val="0"/>
          <w:marBottom w:val="0"/>
          <w:divBdr>
            <w:top w:val="none" w:sz="0" w:space="0" w:color="auto"/>
            <w:left w:val="none" w:sz="0" w:space="0" w:color="auto"/>
            <w:bottom w:val="none" w:sz="0" w:space="0" w:color="auto"/>
            <w:right w:val="none" w:sz="0" w:space="0" w:color="auto"/>
          </w:divBdr>
        </w:div>
        <w:div w:id="2034377878">
          <w:marLeft w:val="0"/>
          <w:marRight w:val="0"/>
          <w:marTop w:val="0"/>
          <w:marBottom w:val="0"/>
          <w:divBdr>
            <w:top w:val="none" w:sz="0" w:space="0" w:color="auto"/>
            <w:left w:val="none" w:sz="0" w:space="0" w:color="auto"/>
            <w:bottom w:val="none" w:sz="0" w:space="0" w:color="auto"/>
            <w:right w:val="none" w:sz="0" w:space="0" w:color="auto"/>
          </w:divBdr>
        </w:div>
        <w:div w:id="549927380">
          <w:marLeft w:val="0"/>
          <w:marRight w:val="0"/>
          <w:marTop w:val="0"/>
          <w:marBottom w:val="0"/>
          <w:divBdr>
            <w:top w:val="none" w:sz="0" w:space="0" w:color="auto"/>
            <w:left w:val="none" w:sz="0" w:space="0" w:color="auto"/>
            <w:bottom w:val="none" w:sz="0" w:space="0" w:color="auto"/>
            <w:right w:val="none" w:sz="0" w:space="0" w:color="auto"/>
          </w:divBdr>
        </w:div>
        <w:div w:id="511068678">
          <w:marLeft w:val="0"/>
          <w:marRight w:val="0"/>
          <w:marTop w:val="0"/>
          <w:marBottom w:val="0"/>
          <w:divBdr>
            <w:top w:val="none" w:sz="0" w:space="0" w:color="auto"/>
            <w:left w:val="none" w:sz="0" w:space="0" w:color="auto"/>
            <w:bottom w:val="none" w:sz="0" w:space="0" w:color="auto"/>
            <w:right w:val="none" w:sz="0" w:space="0" w:color="auto"/>
          </w:divBdr>
        </w:div>
        <w:div w:id="1452167135">
          <w:marLeft w:val="0"/>
          <w:marRight w:val="0"/>
          <w:marTop w:val="0"/>
          <w:marBottom w:val="0"/>
          <w:divBdr>
            <w:top w:val="none" w:sz="0" w:space="0" w:color="auto"/>
            <w:left w:val="none" w:sz="0" w:space="0" w:color="auto"/>
            <w:bottom w:val="none" w:sz="0" w:space="0" w:color="auto"/>
            <w:right w:val="none" w:sz="0" w:space="0" w:color="auto"/>
          </w:divBdr>
        </w:div>
        <w:div w:id="1177768074">
          <w:marLeft w:val="0"/>
          <w:marRight w:val="0"/>
          <w:marTop w:val="0"/>
          <w:marBottom w:val="0"/>
          <w:divBdr>
            <w:top w:val="none" w:sz="0" w:space="0" w:color="auto"/>
            <w:left w:val="none" w:sz="0" w:space="0" w:color="auto"/>
            <w:bottom w:val="none" w:sz="0" w:space="0" w:color="auto"/>
            <w:right w:val="none" w:sz="0" w:space="0" w:color="auto"/>
          </w:divBdr>
        </w:div>
      </w:divsChild>
    </w:div>
    <w:div w:id="18647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rthage">
  <a:themeElements>
    <a:clrScheme name="Carthage">
      <a:dk1>
        <a:sysClr val="windowText" lastClr="000000"/>
      </a:dk1>
      <a:lt1>
        <a:sysClr val="window" lastClr="FFFFFF"/>
      </a:lt1>
      <a:dk2>
        <a:srgbClr val="212121"/>
      </a:dk2>
      <a:lt2>
        <a:srgbClr val="DADADA"/>
      </a:lt2>
      <a:accent1>
        <a:srgbClr val="7030A0"/>
      </a:accent1>
      <a:accent2>
        <a:srgbClr val="B68D1F"/>
      </a:accent2>
      <a:accent3>
        <a:srgbClr val="44709D"/>
      </a:accent3>
      <a:accent4>
        <a:srgbClr val="A23C33"/>
      </a:accent4>
      <a:accent5>
        <a:srgbClr val="D97828"/>
      </a:accent5>
      <a:accent6>
        <a:srgbClr val="DEB340"/>
      </a:accent6>
      <a:hlink>
        <a:srgbClr val="00B0F0"/>
      </a:hlink>
      <a:folHlink>
        <a:srgbClr val="335375"/>
      </a:folHlink>
    </a:clrScheme>
    <a:fontScheme name="Carthage">
      <a:majorFont>
        <a:latin typeface="Constantia"/>
        <a:ea typeface=""/>
        <a:cs typeface=""/>
      </a:majorFont>
      <a:minorFont>
        <a:latin typeface="Garamond"/>
        <a:ea typeface=""/>
        <a:cs typeface=""/>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Garren</dc:creator>
  <cp:keywords/>
  <dc:description/>
  <cp:lastModifiedBy>Lynette Schmitz</cp:lastModifiedBy>
  <cp:revision>2</cp:revision>
  <dcterms:created xsi:type="dcterms:W3CDTF">2020-02-10T23:37:00Z</dcterms:created>
  <dcterms:modified xsi:type="dcterms:W3CDTF">2020-02-10T23:37:00Z</dcterms:modified>
</cp:coreProperties>
</file>